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0F" w:rsidRPr="006D0594" w:rsidRDefault="0098010F" w:rsidP="009801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  <w:lang/>
        </w:rPr>
      </w:pPr>
      <w:r w:rsidRPr="006D0594">
        <w:rPr>
          <w:rFonts w:ascii="Times New Roman" w:hAnsi="Times New Roman"/>
          <w:b/>
          <w:i/>
          <w:sz w:val="24"/>
          <w:szCs w:val="24"/>
          <w:u w:val="single"/>
          <w:lang/>
        </w:rPr>
        <w:t>Государственная (итоговая) аттестация выпускников 9-х классов</w:t>
      </w:r>
    </w:p>
    <w:p w:rsidR="0098010F" w:rsidRPr="006D0594" w:rsidRDefault="0098010F" w:rsidP="0098010F">
      <w:pPr>
        <w:pStyle w:val="a8"/>
        <w:ind w:firstLine="567"/>
        <w:rPr>
          <w:i/>
          <w:szCs w:val="24"/>
        </w:rPr>
      </w:pPr>
      <w:r w:rsidRPr="006D0594">
        <w:rPr>
          <w:szCs w:val="24"/>
        </w:rPr>
        <w:tab/>
        <w:t xml:space="preserve"> </w:t>
      </w:r>
      <w:r w:rsidRPr="006D0594">
        <w:rPr>
          <w:color w:val="0000FF"/>
          <w:szCs w:val="24"/>
        </w:rPr>
        <w:t>.</w:t>
      </w:r>
      <w:r w:rsidRPr="006D0594">
        <w:rPr>
          <w:i/>
          <w:szCs w:val="24"/>
        </w:rPr>
        <w:t xml:space="preserve">В рамках подготовки к проведению </w:t>
      </w:r>
      <w:r w:rsidRPr="006D0594">
        <w:rPr>
          <w:i/>
          <w:szCs w:val="24"/>
          <w:u w:val="single"/>
        </w:rPr>
        <w:t>в 2011-2012 учебном году ГИА-9</w:t>
      </w:r>
      <w:r w:rsidRPr="006D0594">
        <w:rPr>
          <w:i/>
          <w:szCs w:val="24"/>
        </w:rPr>
        <w:t xml:space="preserve"> с учителями, родителями, выпускниками велась следующая работа: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* ознакомление  родителей, выпускников с нормативно-правовыми  документами, регулирующими порядок проведения  ГИ-9 (приказами,  инструкциями, положениями);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*  проведение педагогических советов</w:t>
      </w:r>
      <w:proofErr w:type="gramStart"/>
      <w:r w:rsidRPr="006D05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D0594">
        <w:rPr>
          <w:rFonts w:ascii="Times New Roman" w:hAnsi="Times New Roman"/>
          <w:sz w:val="24"/>
          <w:szCs w:val="24"/>
        </w:rPr>
        <w:t xml:space="preserve"> родительских собраний, на которых рассматривались вопросы состояния учебного процесса, подготовки к ГИА-9;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*   проведение пробных экзаменов в форме ГИА-9 по русскому языку, математике (декабрь, март) на уровне школы;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*    оформление классных уголков «ЕГЭ и ГИА»;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*    оформление информационных стендов;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*    проведение учебно-тренировочных занятий;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*  организация в библиотеке выставки методической литературы в помощь учителю и ученику;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* заседание методических советов по вопросу совершенствования работы учителей-предметников по подготовке и проведению ГИА-2012;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*    проведению обучающих семинаров по заполнению бланков ГИА-9 учащимися 9 классов;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      и т.д.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*    Дополнительные занятия по основным предметам и выборным (еженедельно);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 *   Буклеты и информационные листы для учащихся и родителей</w:t>
      </w:r>
    </w:p>
    <w:p w:rsidR="0098010F" w:rsidRPr="006D0594" w:rsidRDefault="0098010F" w:rsidP="0098010F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 *   Индивидуальные разъяснительные беседы по процедуре, содержанию КИМов</w:t>
      </w:r>
      <w:proofErr w:type="gramStart"/>
      <w:r w:rsidRPr="006D05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D0594">
        <w:rPr>
          <w:rFonts w:ascii="Times New Roman" w:hAnsi="Times New Roman"/>
          <w:sz w:val="24"/>
          <w:szCs w:val="24"/>
        </w:rPr>
        <w:t xml:space="preserve"> </w:t>
      </w:r>
    </w:p>
    <w:p w:rsidR="0098010F" w:rsidRPr="006D0594" w:rsidRDefault="0098010F" w:rsidP="0098010F">
      <w:pPr>
        <w:tabs>
          <w:tab w:val="left" w:pos="180"/>
          <w:tab w:val="left" w:pos="540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    *  Обеспечение участников ЕГЭ и ГИА в новой форме учебно-тренировочными материалами, обучающими программами, методическими пособиями,  информационными и рекламными материалами.</w:t>
      </w:r>
    </w:p>
    <w:p w:rsidR="0098010F" w:rsidRPr="006D0594" w:rsidRDefault="0098010F" w:rsidP="0098010F">
      <w:pPr>
        <w:pStyle w:val="a1"/>
        <w:spacing w:after="0"/>
        <w:ind w:firstLine="540"/>
        <w:jc w:val="both"/>
      </w:pPr>
      <w:proofErr w:type="gramStart"/>
      <w:r w:rsidRPr="006D0594">
        <w:t xml:space="preserve">Государственная итоговая  аттестация  выпускников была проведена в полном соответствии  с Положением о государственной (итоговой) аттестации выпускников </w:t>
      </w:r>
      <w:r w:rsidRPr="006D0594">
        <w:rPr>
          <w:lang w:val="en-US"/>
        </w:rPr>
        <w:t>IX</w:t>
      </w:r>
      <w:r w:rsidRPr="006D0594">
        <w:t xml:space="preserve">, </w:t>
      </w:r>
      <w:r w:rsidRPr="006D0594">
        <w:rPr>
          <w:lang w:val="en-US"/>
        </w:rPr>
        <w:t>XI</w:t>
      </w:r>
      <w:r w:rsidRPr="006D0594">
        <w:t xml:space="preserve"> (</w:t>
      </w:r>
      <w:r w:rsidRPr="006D0594">
        <w:rPr>
          <w:lang w:val="en-US"/>
        </w:rPr>
        <w:t>XII</w:t>
      </w:r>
      <w:r w:rsidRPr="006D0594">
        <w:t>) общеобразовательных учреждений Российской Федерации, утверждённым приказом Минобразования России от 3 декабря 1999 года № 1075, приказами департамента образования и науки Краснодарского края от 18 ноября 2011 года № 6292 «Об утверждении схемы организации и проведения государственной (итоговой) аттестации обучающихся, освоивших программы основного общего</w:t>
      </w:r>
      <w:proofErr w:type="gramEnd"/>
      <w:r w:rsidRPr="006D0594">
        <w:t xml:space="preserve"> </w:t>
      </w:r>
      <w:proofErr w:type="gramStart"/>
      <w:r w:rsidRPr="006D0594">
        <w:t>образования, на территории Краснодарского края в 2012 году», от 16 февраля 2012 года № 618 «Об утверждении положения об общеобразовательном учреждении-пункте проведения экзамена с участием территориальной экзаменационной комиссии», от 19 марта 2012 года «Об утверждении положений о структурах, создаваемых для проведения государственной (итоговой) аттестации обучающихся, освоивших образовательные программы основного общего образования, с участием территориальных экзаменационных комиссий», от 2 мая 2012 года</w:t>
      </w:r>
      <w:proofErr w:type="gramEnd"/>
      <w:r w:rsidRPr="006D0594">
        <w:t xml:space="preserve"> «</w:t>
      </w:r>
      <w:proofErr w:type="gramStart"/>
      <w:r w:rsidRPr="006D0594">
        <w:t xml:space="preserve">Об утверждении порядка проведения экзаменов  государственной (итоговой) аттестации обучающихся, освоивших образовательные программы основного общего образования, с участием территориальных экзаменационных комиссий в 2012 году», от 18 апреля 2012 года № 3231 «О порядке окончания 2011-2012 учебного года, организации и проведении государственной (итоговой) аттестации выпускников </w:t>
      </w:r>
      <w:r w:rsidRPr="006D0594">
        <w:rPr>
          <w:lang w:val="en-US"/>
        </w:rPr>
        <w:t>IX</w:t>
      </w:r>
      <w:r w:rsidRPr="006D0594">
        <w:t xml:space="preserve">, </w:t>
      </w:r>
      <w:r w:rsidRPr="006D0594">
        <w:rPr>
          <w:lang w:val="en-US"/>
        </w:rPr>
        <w:t>XI</w:t>
      </w:r>
      <w:r w:rsidRPr="006D0594">
        <w:t xml:space="preserve"> (</w:t>
      </w:r>
      <w:r w:rsidRPr="006D0594">
        <w:rPr>
          <w:lang w:val="en-US"/>
        </w:rPr>
        <w:t>XII</w:t>
      </w:r>
      <w:r w:rsidRPr="006D0594">
        <w:t>) классов общеобразовательных учреждений Краснодарского края, от 12 мая 2012 года № 3028 «Об обеспечении информационной безопасности</w:t>
      </w:r>
      <w:proofErr w:type="gramEnd"/>
      <w:r w:rsidRPr="006D0594">
        <w:t xml:space="preserve"> </w:t>
      </w:r>
      <w:proofErr w:type="gramStart"/>
      <w:r w:rsidRPr="006D0594">
        <w:t xml:space="preserve">при проведении государственной (итоговой) аттестации выпускников </w:t>
      </w:r>
      <w:r w:rsidRPr="006D0594">
        <w:rPr>
          <w:lang w:val="en-US"/>
        </w:rPr>
        <w:t>IX</w:t>
      </w:r>
      <w:r w:rsidRPr="006D0594">
        <w:t xml:space="preserve"> классов общеобразовательных учреждений Краснодарского края, организуемой территориальными экзаменационными комиссиями в 2012 году»,  приказами управления образования от 24.04.12. № 303 «О порядке окончания 2011-2012 учебного года, организации и проведении государственной (итоговой) аттестации выпускников </w:t>
      </w:r>
      <w:r w:rsidRPr="006D0594">
        <w:rPr>
          <w:lang w:val="en-US"/>
        </w:rPr>
        <w:t>IX</w:t>
      </w:r>
      <w:r w:rsidRPr="006D0594">
        <w:t xml:space="preserve">, </w:t>
      </w:r>
      <w:r w:rsidRPr="006D0594">
        <w:rPr>
          <w:lang w:val="en-US"/>
        </w:rPr>
        <w:t>XI</w:t>
      </w:r>
      <w:r w:rsidRPr="006D0594">
        <w:t xml:space="preserve"> классов общеобразовательных учреждений МО город Армавир», от 10 мая 2012 года № 31-05/343 «Об утверждении графика проведения государственной (итоговой) аттестации</w:t>
      </w:r>
      <w:proofErr w:type="gramEnd"/>
      <w:r w:rsidRPr="006D0594">
        <w:t xml:space="preserve"> выпускников 9-х классов общеобразовательных учреждений муниципального образования город Армавир, участвующих в государственной (итоговой) </w:t>
      </w:r>
      <w:r w:rsidRPr="006D0594">
        <w:lastRenderedPageBreak/>
        <w:t>аттестации с участием территориальных экзаменационных комиссий в 2012 году»</w:t>
      </w:r>
      <w:proofErr w:type="gramStart"/>
      <w:r w:rsidRPr="006D0594">
        <w:t xml:space="preserve"> ,</w:t>
      </w:r>
      <w:proofErr w:type="gramEnd"/>
    </w:p>
    <w:p w:rsidR="0098010F" w:rsidRPr="006D0594" w:rsidRDefault="0098010F" w:rsidP="009801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>Из 84 выпускников 9-х классов к государственной (итоговой) аттестации были допущены все 84 учащихся. Выбор предметов и форма прохождения аттестации распределилось следующим образом:</w:t>
      </w:r>
    </w:p>
    <w:p w:rsidR="0098010F" w:rsidRPr="006D0594" w:rsidRDefault="0098010F" w:rsidP="0098010F">
      <w:pPr>
        <w:pStyle w:val="a8"/>
        <w:ind w:firstLine="0"/>
        <w:jc w:val="left"/>
        <w:rPr>
          <w:szCs w:val="24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2273"/>
        <w:gridCol w:w="1621"/>
        <w:gridCol w:w="1650"/>
      </w:tblGrid>
      <w:tr w:rsidR="0098010F" w:rsidRPr="000F7B7A" w:rsidTr="0046143F"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Предмет 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Форма прохождения аттестации (новая или традиционная)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Количество выпускников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% от общего количества выпускников</w:t>
            </w:r>
          </w:p>
        </w:tc>
      </w:tr>
      <w:tr w:rsidR="0098010F" w:rsidRPr="000F7B7A" w:rsidTr="0046143F"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Русский язык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новая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84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100 %</w:t>
            </w:r>
          </w:p>
        </w:tc>
      </w:tr>
      <w:tr w:rsidR="0098010F" w:rsidRPr="000F7B7A" w:rsidTr="0046143F">
        <w:trPr>
          <w:trHeight w:val="22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новая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84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100 %</w:t>
            </w:r>
          </w:p>
        </w:tc>
      </w:tr>
      <w:tr w:rsidR="0098010F" w:rsidRPr="000F7B7A" w:rsidTr="0046143F">
        <w:trPr>
          <w:trHeight w:val="22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Обществознание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новая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38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45   %</w:t>
            </w:r>
          </w:p>
        </w:tc>
      </w:tr>
      <w:tr w:rsidR="0098010F" w:rsidRPr="000F7B7A" w:rsidTr="0046143F">
        <w:trPr>
          <w:trHeight w:val="120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История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новая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8    %</w:t>
            </w:r>
          </w:p>
        </w:tc>
      </w:tr>
      <w:tr w:rsidR="0098010F" w:rsidRPr="000F7B7A" w:rsidTr="0046143F">
        <w:trPr>
          <w:trHeight w:val="210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Английский язык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новая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6    %</w:t>
            </w:r>
          </w:p>
        </w:tc>
      </w:tr>
      <w:tr w:rsidR="0098010F" w:rsidRPr="000F7B7A" w:rsidTr="0046143F">
        <w:trPr>
          <w:trHeight w:val="233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Информатика и ИКТ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новая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1    %</w:t>
            </w:r>
          </w:p>
        </w:tc>
      </w:tr>
      <w:tr w:rsidR="0098010F" w:rsidRPr="000F7B7A" w:rsidTr="0046143F">
        <w:trPr>
          <w:trHeight w:val="16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Физика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новая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1    %</w:t>
            </w:r>
          </w:p>
        </w:tc>
      </w:tr>
      <w:tr w:rsidR="0098010F" w:rsidRPr="000F7B7A" w:rsidTr="0046143F">
        <w:trPr>
          <w:trHeight w:val="16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География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новая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25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30  %</w:t>
            </w:r>
          </w:p>
        </w:tc>
      </w:tr>
      <w:tr w:rsidR="0098010F" w:rsidRPr="000F7B7A" w:rsidTr="0046143F">
        <w:trPr>
          <w:trHeight w:val="266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химия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новая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1    %</w:t>
            </w:r>
          </w:p>
        </w:tc>
      </w:tr>
      <w:tr w:rsidR="0098010F" w:rsidRPr="000F7B7A" w:rsidTr="0046143F">
        <w:trPr>
          <w:trHeight w:val="16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История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традиционная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2    %</w:t>
            </w:r>
          </w:p>
        </w:tc>
      </w:tr>
      <w:tr w:rsidR="0098010F" w:rsidRPr="000F7B7A" w:rsidTr="0046143F">
        <w:trPr>
          <w:trHeight w:val="16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традиционная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34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40  %</w:t>
            </w:r>
          </w:p>
        </w:tc>
      </w:tr>
      <w:tr w:rsidR="0098010F" w:rsidRPr="000F7B7A" w:rsidTr="0046143F">
        <w:trPr>
          <w:trHeight w:val="16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Физическая культура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традиционная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17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20  %</w:t>
            </w:r>
          </w:p>
        </w:tc>
      </w:tr>
      <w:tr w:rsidR="0098010F" w:rsidRPr="000F7B7A" w:rsidTr="0046143F">
        <w:trPr>
          <w:trHeight w:val="240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Химия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традиционная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2    %</w:t>
            </w:r>
          </w:p>
        </w:tc>
      </w:tr>
      <w:tr w:rsidR="0098010F" w:rsidRPr="000F7B7A" w:rsidTr="0046143F">
        <w:trPr>
          <w:trHeight w:val="19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Биология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традиционная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16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19  %</w:t>
            </w:r>
          </w:p>
        </w:tc>
      </w:tr>
      <w:tr w:rsidR="0098010F" w:rsidRPr="000F7B7A" w:rsidTr="0046143F">
        <w:trPr>
          <w:trHeight w:val="31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География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традиционная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5    %</w:t>
            </w:r>
          </w:p>
        </w:tc>
      </w:tr>
      <w:tr w:rsidR="0098010F" w:rsidRPr="000F7B7A" w:rsidTr="0046143F">
        <w:trPr>
          <w:trHeight w:val="13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Обществознание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традиционная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8   %</w:t>
            </w:r>
          </w:p>
        </w:tc>
      </w:tr>
      <w:tr w:rsidR="0098010F" w:rsidRPr="000F7B7A" w:rsidTr="0046143F">
        <w:trPr>
          <w:trHeight w:val="19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Информатика и ИКТ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традиционная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5   %</w:t>
            </w:r>
          </w:p>
        </w:tc>
      </w:tr>
      <w:tr w:rsidR="0098010F" w:rsidRPr="000F7B7A" w:rsidTr="0046143F">
        <w:trPr>
          <w:trHeight w:val="135"/>
        </w:trPr>
        <w:tc>
          <w:tcPr>
            <w:tcW w:w="3848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Литература</w:t>
            </w:r>
          </w:p>
        </w:tc>
        <w:tc>
          <w:tcPr>
            <w:tcW w:w="2273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традиционная</w:t>
            </w:r>
          </w:p>
        </w:tc>
        <w:tc>
          <w:tcPr>
            <w:tcW w:w="1621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2    %</w:t>
            </w:r>
          </w:p>
        </w:tc>
      </w:tr>
      <w:tr w:rsidR="0098010F" w:rsidRPr="000F7B7A" w:rsidTr="0046143F">
        <w:trPr>
          <w:trHeight w:val="330"/>
        </w:trPr>
        <w:tc>
          <w:tcPr>
            <w:tcW w:w="3848" w:type="dxa"/>
            <w:tcBorders>
              <w:bottom w:val="single" w:sz="4" w:space="0" w:color="auto"/>
            </w:tcBorders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Английский язык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традиционная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98010F" w:rsidRPr="000F7B7A" w:rsidRDefault="0098010F" w:rsidP="0046143F">
            <w:pPr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F7B7A">
              <w:rPr>
                <w:rFonts w:ascii="Times New Roman" w:hAnsi="Times New Roman"/>
                <w:color w:val="003300"/>
                <w:sz w:val="24"/>
                <w:szCs w:val="24"/>
              </w:rPr>
              <w:t>1   %</w:t>
            </w:r>
          </w:p>
        </w:tc>
      </w:tr>
    </w:tbl>
    <w:p w:rsidR="0098010F" w:rsidRPr="006D0594" w:rsidRDefault="0098010F" w:rsidP="0098010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8010F" w:rsidRPr="006D0594" w:rsidRDefault="0098010F" w:rsidP="009801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b/>
          <w:sz w:val="24"/>
          <w:szCs w:val="24"/>
        </w:rPr>
        <w:t xml:space="preserve"> </w:t>
      </w:r>
      <w:r w:rsidRPr="006D0594">
        <w:rPr>
          <w:rFonts w:ascii="Times New Roman" w:hAnsi="Times New Roman"/>
          <w:sz w:val="24"/>
          <w:szCs w:val="24"/>
        </w:rPr>
        <w:t>Можно отметить положительным тот факт, что в 2012 году выбор экзаменов достаточно разнообразен по сравнению с прошлым годом, так например, в этом году учащиеся сдавали  предметы с участием ТЭК: физику,  географию, обществознание, историю, химию, английский язык, информатику. Также  разнообразным был выбор предметов, сдаваемых учащимися в традиционной форме.</w:t>
      </w:r>
    </w:p>
    <w:p w:rsidR="0098010F" w:rsidRDefault="0098010F" w:rsidP="00980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0594">
        <w:rPr>
          <w:rFonts w:ascii="Times New Roman" w:hAnsi="Times New Roman"/>
          <w:b/>
          <w:sz w:val="24"/>
          <w:szCs w:val="24"/>
        </w:rPr>
        <w:t xml:space="preserve">    </w:t>
      </w:r>
      <w:r w:rsidRPr="00622058">
        <w:rPr>
          <w:rFonts w:ascii="Times New Roman" w:hAnsi="Times New Roman"/>
          <w:b/>
          <w:sz w:val="24"/>
          <w:szCs w:val="24"/>
        </w:rPr>
        <w:t xml:space="preserve">Мониторинг участия выпускников 9-х классов в ГИА </w:t>
      </w:r>
      <w:r w:rsidRPr="00622058">
        <w:rPr>
          <w:rFonts w:ascii="Times New Roman" w:hAnsi="Times New Roman"/>
          <w:b/>
          <w:sz w:val="24"/>
          <w:szCs w:val="24"/>
        </w:rPr>
        <w:br/>
        <w:t>в разрезе города</w:t>
      </w:r>
    </w:p>
    <w:p w:rsidR="0098010F" w:rsidRDefault="0098010F" w:rsidP="00980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195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2553"/>
        <w:gridCol w:w="1684"/>
        <w:gridCol w:w="1397"/>
        <w:gridCol w:w="1950"/>
        <w:gridCol w:w="1492"/>
        <w:gridCol w:w="1119"/>
      </w:tblGrid>
      <w:tr w:rsidR="0098010F" w:rsidRPr="00622058" w:rsidTr="0046143F">
        <w:trPr>
          <w:trHeight w:val="701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2"/>
              <w:jc w:val="center"/>
              <w:textAlignment w:val="baseline"/>
              <w:rPr>
                <w:rFonts w:ascii="Arial" w:hAnsi="Arial" w:cs="Arial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Предмет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jc w:val="center"/>
              <w:textAlignment w:val="baseline"/>
              <w:rPr>
                <w:rFonts w:ascii="Arial" w:hAnsi="Arial" w:cs="Arial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Кол-во участников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FB5716" w:rsidRDefault="0098010F" w:rsidP="0046143F">
            <w:pPr>
              <w:spacing w:after="0" w:line="240" w:lineRule="auto"/>
              <w:ind w:left="200" w:hanging="12"/>
              <w:jc w:val="center"/>
              <w:textAlignment w:val="baseline"/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Средне</w:t>
            </w:r>
          </w:p>
          <w:p w:rsidR="0098010F" w:rsidRPr="00FB5716" w:rsidRDefault="0098010F" w:rsidP="0046143F">
            <w:pPr>
              <w:spacing w:after="0" w:line="240" w:lineRule="auto"/>
              <w:ind w:left="200" w:hanging="12"/>
              <w:jc w:val="center"/>
              <w:textAlignment w:val="baseline"/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</w:pPr>
            <w:r w:rsidRPr="00FB5716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 xml:space="preserve">Краевой </w:t>
            </w: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 xml:space="preserve"> </w:t>
            </w:r>
          </w:p>
          <w:p w:rsidR="0098010F" w:rsidRPr="00FB5716" w:rsidRDefault="0098010F" w:rsidP="0046143F">
            <w:pPr>
              <w:spacing w:after="0" w:line="240" w:lineRule="auto"/>
              <w:ind w:left="200" w:hanging="12"/>
              <w:jc w:val="center"/>
              <w:textAlignment w:val="baseline"/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балл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FB5716" w:rsidRDefault="0098010F" w:rsidP="0046143F">
            <w:pPr>
              <w:spacing w:after="0" w:line="240" w:lineRule="auto"/>
              <w:ind w:left="140"/>
              <w:jc w:val="center"/>
              <w:textAlignment w:val="baseline"/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Средне</w:t>
            </w:r>
          </w:p>
          <w:p w:rsidR="0098010F" w:rsidRPr="00FB5716" w:rsidRDefault="0098010F" w:rsidP="0046143F">
            <w:pPr>
              <w:spacing w:after="0" w:line="240" w:lineRule="auto"/>
              <w:ind w:left="140"/>
              <w:jc w:val="center"/>
              <w:textAlignment w:val="baseline"/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</w:pPr>
            <w:r w:rsidRPr="00FB5716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Г</w:t>
            </w: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ородской</w:t>
            </w:r>
          </w:p>
          <w:p w:rsidR="0098010F" w:rsidRPr="00622058" w:rsidRDefault="0098010F" w:rsidP="0046143F">
            <w:pPr>
              <w:spacing w:after="0" w:line="240" w:lineRule="auto"/>
              <w:ind w:left="140"/>
              <w:jc w:val="center"/>
              <w:textAlignment w:val="baseline"/>
              <w:rPr>
                <w:rFonts w:ascii="Arial" w:hAnsi="Arial" w:cs="Arial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 xml:space="preserve"> балл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FB5716" w:rsidRDefault="0098010F" w:rsidP="0046143F">
            <w:pPr>
              <w:spacing w:after="0" w:line="240" w:lineRule="auto"/>
              <w:ind w:left="183" w:hanging="24"/>
              <w:jc w:val="center"/>
              <w:textAlignment w:val="baseline"/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Средний</w:t>
            </w:r>
          </w:p>
          <w:p w:rsidR="0098010F" w:rsidRPr="00FB5716" w:rsidRDefault="0098010F" w:rsidP="0046143F">
            <w:pPr>
              <w:spacing w:after="0" w:line="240" w:lineRule="auto"/>
              <w:ind w:left="183" w:hanging="24"/>
              <w:jc w:val="center"/>
              <w:textAlignment w:val="baseline"/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б</w:t>
            </w: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алл</w:t>
            </w:r>
            <w:r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 xml:space="preserve"> </w:t>
            </w:r>
            <w:proofErr w:type="gramStart"/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по</w:t>
            </w:r>
            <w:proofErr w:type="gramEnd"/>
          </w:p>
          <w:p w:rsidR="0098010F" w:rsidRPr="00622058" w:rsidRDefault="0098010F" w:rsidP="0046143F">
            <w:pPr>
              <w:spacing w:after="0" w:line="240" w:lineRule="auto"/>
              <w:ind w:left="183" w:hanging="24"/>
              <w:jc w:val="center"/>
              <w:textAlignment w:val="baseline"/>
              <w:rPr>
                <w:rFonts w:ascii="Arial" w:hAnsi="Arial" w:cs="Arial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школе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FB5716" w:rsidRDefault="0098010F" w:rsidP="0046143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Место</w:t>
            </w:r>
          </w:p>
          <w:p w:rsidR="0098010F" w:rsidRPr="00622058" w:rsidRDefault="0098010F" w:rsidP="0046143F">
            <w:pPr>
              <w:tabs>
                <w:tab w:val="left" w:pos="190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</w:rPr>
              <w:t>в городе</w:t>
            </w:r>
          </w:p>
        </w:tc>
      </w:tr>
      <w:tr w:rsidR="0098010F" w:rsidRPr="00622058" w:rsidTr="0046143F">
        <w:trPr>
          <w:trHeight w:val="29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2058">
              <w:rPr>
                <w:rFonts w:ascii="Times New Roman" w:hAnsi="Times New Roman"/>
                <w:shadow/>
                <w:color w:val="000000"/>
                <w:kern w:val="24"/>
                <w:sz w:val="24"/>
                <w:szCs w:val="24"/>
              </w:rPr>
              <w:t>Русский язык</w:t>
            </w:r>
            <w:r w:rsidRPr="00622058">
              <w:rPr>
                <w:rFonts w:ascii="Arial" w:hAnsi="Arial" w:cs="Arial"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200" w:hanging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84.6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83" w:hanging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8010F" w:rsidRPr="00622058" w:rsidTr="0046143F">
        <w:trPr>
          <w:trHeight w:val="244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2058">
              <w:rPr>
                <w:rFonts w:ascii="Times New Roman" w:hAnsi="Times New Roman"/>
                <w:shadow/>
                <w:color w:val="000000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200" w:hanging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83" w:hanging="24"/>
              <w:rPr>
                <w:rFonts w:ascii="Arial" w:hAnsi="Arial" w:cs="Arial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8010F" w:rsidRPr="00622058" w:rsidTr="0046143F">
        <w:trPr>
          <w:trHeight w:val="378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200" w:hanging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83" w:hanging="24"/>
              <w:rPr>
                <w:rFonts w:ascii="Arial" w:hAnsi="Arial" w:cs="Arial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32.3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8010F" w:rsidRPr="00622058" w:rsidTr="0046143F">
        <w:trPr>
          <w:trHeight w:val="273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2058">
              <w:rPr>
                <w:rFonts w:ascii="Times New Roman" w:hAnsi="Times New Roman"/>
                <w:shadow/>
                <w:color w:val="000000"/>
                <w:kern w:val="24"/>
                <w:sz w:val="24"/>
                <w:szCs w:val="24"/>
              </w:rPr>
              <w:t xml:space="preserve">География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83" w:hanging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10F" w:rsidRPr="00622058" w:rsidTr="0046143F">
        <w:trPr>
          <w:trHeight w:val="26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24"/>
                <w:szCs w:val="24"/>
              </w:rPr>
              <w:t xml:space="preserve">История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83" w:hanging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10F" w:rsidRPr="00622058" w:rsidTr="0046143F">
        <w:trPr>
          <w:trHeight w:val="229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2058">
              <w:rPr>
                <w:rFonts w:ascii="Times New Roman" w:hAnsi="Times New Roman"/>
                <w:shadow/>
                <w:color w:val="000000"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83" w:hanging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10F" w:rsidRPr="00622058" w:rsidTr="0046143F">
        <w:trPr>
          <w:trHeight w:val="22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2058">
              <w:rPr>
                <w:rFonts w:ascii="Times New Roman" w:hAnsi="Times New Roman"/>
                <w:shadow/>
                <w:color w:val="000000"/>
                <w:kern w:val="24"/>
                <w:sz w:val="24"/>
                <w:szCs w:val="24"/>
              </w:rPr>
              <w:lastRenderedPageBreak/>
              <w:t>Английский язык</w:t>
            </w:r>
            <w:r w:rsidRPr="00622058">
              <w:rPr>
                <w:rFonts w:ascii="Arial" w:hAnsi="Arial" w:cs="Arial"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83" w:hanging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10F" w:rsidRPr="00622058" w:rsidTr="0046143F">
        <w:trPr>
          <w:trHeight w:val="279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2058">
              <w:rPr>
                <w:rFonts w:ascii="Times New Roman" w:hAnsi="Times New Roman"/>
                <w:shadow/>
                <w:color w:val="000000"/>
                <w:kern w:val="24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83" w:hanging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10F" w:rsidRPr="00622058" w:rsidTr="0046143F">
        <w:trPr>
          <w:trHeight w:val="173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2058">
              <w:rPr>
                <w:rFonts w:ascii="Times New Roman" w:hAnsi="Times New Roman"/>
                <w:shadow/>
                <w:color w:val="000000"/>
                <w:kern w:val="24"/>
                <w:sz w:val="24"/>
                <w:szCs w:val="24"/>
              </w:rPr>
              <w:t xml:space="preserve">Литература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83" w:hanging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10F" w:rsidRPr="00622058" w:rsidTr="0046143F">
        <w:trPr>
          <w:trHeight w:val="638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2058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83" w:hanging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8010F" w:rsidRPr="00622058" w:rsidTr="0046143F">
        <w:trPr>
          <w:trHeight w:val="638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hanging="547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2058">
              <w:rPr>
                <w:rFonts w:ascii="Times New Roman" w:hAnsi="Times New Roman"/>
                <w:shadow/>
                <w:color w:val="000000"/>
                <w:kern w:val="24"/>
                <w:sz w:val="24"/>
                <w:szCs w:val="24"/>
              </w:rPr>
              <w:t xml:space="preserve">Химия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ind w:left="183" w:hanging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010F" w:rsidRPr="00622058" w:rsidRDefault="0098010F" w:rsidP="004614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из11</w:t>
            </w:r>
          </w:p>
        </w:tc>
      </w:tr>
    </w:tbl>
    <w:p w:rsidR="0098010F" w:rsidRPr="006D0594" w:rsidRDefault="0098010F" w:rsidP="00980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010F" w:rsidRPr="006D0594" w:rsidRDefault="0098010F" w:rsidP="003237F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6D0594">
        <w:rPr>
          <w:rFonts w:ascii="Times New Roman" w:hAnsi="Times New Roman"/>
          <w:bCs/>
          <w:i/>
          <w:sz w:val="24"/>
          <w:szCs w:val="24"/>
          <w:u w:val="single"/>
        </w:rPr>
        <w:t>Анализ сданных предметов в новой форме</w:t>
      </w:r>
      <w:proofErr w:type="gramStart"/>
      <w:r w:rsidRPr="006D059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</w:p>
    <w:p w:rsidR="0098010F" w:rsidRPr="006D0594" w:rsidRDefault="0098010F" w:rsidP="009801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594">
        <w:rPr>
          <w:rFonts w:ascii="Times New Roman" w:hAnsi="Times New Roman"/>
          <w:b/>
          <w:bCs/>
          <w:sz w:val="24"/>
          <w:szCs w:val="24"/>
        </w:rPr>
        <w:t xml:space="preserve">  Математика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 xml:space="preserve">Итоговая аттестация выпускников 9 классов по математике проходила в новой форме, т.е. выпускная работа содержала две части: тестовые задания с выбором ответа и с кратким ответом, а также задания повышенного уровня. Работа состояла из двух частей: 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</w:pPr>
      <w:r w:rsidRPr="006D0594">
        <w:rPr>
          <w:b/>
          <w:bCs/>
        </w:rPr>
        <w:t xml:space="preserve">Часть 1 </w:t>
      </w:r>
      <w:r w:rsidRPr="006D0594">
        <w:t>направлена на проверку достижений базового уровня: понятия, свойства, алгоритмы, решение стандартных задач, решение вероятностных задач</w:t>
      </w:r>
      <w:r w:rsidRPr="006D0594">
        <w:rPr>
          <w:b/>
          <w:bCs/>
        </w:rPr>
        <w:t xml:space="preserve">, </w:t>
      </w:r>
      <w:r w:rsidRPr="006D0594">
        <w:rPr>
          <w:bCs/>
        </w:rPr>
        <w:t>р</w:t>
      </w:r>
      <w:r w:rsidRPr="006D0594">
        <w:t>ешение статистических задач.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</w:pPr>
      <w:r w:rsidRPr="006D0594">
        <w:rPr>
          <w:b/>
          <w:bCs/>
        </w:rPr>
        <w:t xml:space="preserve">Часть 2 </w:t>
      </w:r>
      <w:r w:rsidRPr="006D0594">
        <w:t>работы направлена на дифференцированную проверку повышенных уровней подготовки учащихся: владение формально-оперативным аппаратом, интеграция знаний из различных тем школьного курса, исследовательские навыки, умение грамотно записать решение, делать пояснения и объяснения. При выполнении второй части работы учащиеся должны продемонстрировать умение математически грамотно записывать решение, приводя при этом необходимые пояснения и обоснования.</w:t>
      </w:r>
    </w:p>
    <w:p w:rsidR="0098010F" w:rsidRPr="006D0594" w:rsidRDefault="0098010F" w:rsidP="009801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0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1440"/>
        <w:gridCol w:w="708"/>
        <w:gridCol w:w="567"/>
        <w:gridCol w:w="567"/>
        <w:gridCol w:w="567"/>
        <w:gridCol w:w="567"/>
        <w:gridCol w:w="709"/>
        <w:gridCol w:w="709"/>
        <w:gridCol w:w="712"/>
        <w:gridCol w:w="992"/>
        <w:gridCol w:w="992"/>
        <w:gridCol w:w="862"/>
        <w:gridCol w:w="868"/>
      </w:tblGrid>
      <w:tr w:rsidR="0098010F" w:rsidRPr="006D0594" w:rsidTr="0046143F">
        <w:tc>
          <w:tcPr>
            <w:tcW w:w="77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выше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ниже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Повысили годов.</w:t>
            </w:r>
          </w:p>
        </w:tc>
        <w:tc>
          <w:tcPr>
            <w:tcW w:w="86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Пониз</w:t>
            </w:r>
          </w:p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или годов.</w:t>
            </w:r>
          </w:p>
        </w:tc>
      </w:tr>
      <w:tr w:rsidR="0098010F" w:rsidRPr="006D0594" w:rsidTr="0046143F">
        <w:trPr>
          <w:trHeight w:val="210"/>
        </w:trPr>
        <w:tc>
          <w:tcPr>
            <w:tcW w:w="77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440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Смагина Г.С.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150"/>
        </w:trPr>
        <w:tc>
          <w:tcPr>
            <w:tcW w:w="77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440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Романова А.В.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010F" w:rsidRPr="006D0594" w:rsidTr="0046143F">
        <w:trPr>
          <w:trHeight w:val="300"/>
        </w:trPr>
        <w:tc>
          <w:tcPr>
            <w:tcW w:w="77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440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Романова А.В.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010F" w:rsidRPr="006D0594" w:rsidTr="0046143F">
        <w:trPr>
          <w:trHeight w:val="480"/>
        </w:trPr>
        <w:tc>
          <w:tcPr>
            <w:tcW w:w="77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76,6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8010F" w:rsidRPr="006D0594" w:rsidTr="0046143F">
        <w:trPr>
          <w:trHeight w:val="225"/>
        </w:trPr>
        <w:tc>
          <w:tcPr>
            <w:tcW w:w="774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440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16,9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8010F" w:rsidRPr="006D0594" w:rsidRDefault="0098010F" w:rsidP="00980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iCs/>
          <w:sz w:val="24"/>
          <w:szCs w:val="24"/>
        </w:rPr>
        <w:t>Одна учащаяся 9-б класса Островская Светлана на государственной (итоговой) аттестации по математике в новой форме получила отметку «неудовлетворительно» и проходила повторную аттестацию по алгебре в традиционной форме, сдала экзамен на «удовлетворительно».</w:t>
      </w:r>
      <w:r w:rsidRPr="006D0594">
        <w:rPr>
          <w:rFonts w:ascii="Times New Roman" w:hAnsi="Times New Roman"/>
          <w:sz w:val="24"/>
          <w:szCs w:val="24"/>
        </w:rPr>
        <w:t xml:space="preserve"> </w:t>
      </w:r>
    </w:p>
    <w:p w:rsidR="0098010F" w:rsidRPr="006D0594" w:rsidRDefault="0098010F" w:rsidP="0098010F">
      <w:pPr>
        <w:spacing w:after="0" w:line="240" w:lineRule="auto"/>
        <w:jc w:val="center"/>
        <w:rPr>
          <w:rFonts w:ascii="Times New Roman" w:eastAsia="Calibri" w:hAnsi="Times New Roman"/>
          <w:b/>
          <w:iCs/>
          <w:w w:val="101"/>
          <w:sz w:val="24"/>
          <w:szCs w:val="24"/>
          <w:u w:val="single"/>
        </w:rPr>
      </w:pPr>
    </w:p>
    <w:p w:rsidR="0098010F" w:rsidRPr="006D0594" w:rsidRDefault="0098010F" w:rsidP="0098010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6D0594">
        <w:rPr>
          <w:rFonts w:ascii="Times New Roman" w:eastAsia="Calibri" w:hAnsi="Times New Roman"/>
          <w:b/>
          <w:iCs/>
          <w:w w:val="101"/>
          <w:sz w:val="24"/>
          <w:szCs w:val="24"/>
          <w:u w:val="single"/>
        </w:rPr>
        <w:t>Поэлементный анализ</w:t>
      </w:r>
      <w:r w:rsidRPr="006D0594">
        <w:rPr>
          <w:rFonts w:ascii="Times New Roman" w:hAnsi="Times New Roman"/>
          <w:b/>
          <w:sz w:val="24"/>
          <w:szCs w:val="24"/>
          <w:u w:val="single"/>
        </w:rPr>
        <w:t xml:space="preserve"> выполнения экзаменационной работы  в 9-х классах: </w:t>
      </w:r>
    </w:p>
    <w:p w:rsidR="0098010F" w:rsidRPr="006D0594" w:rsidRDefault="0098010F" w:rsidP="0098010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0594">
        <w:rPr>
          <w:rFonts w:ascii="Times New Roman" w:eastAsia="Calibri" w:hAnsi="Times New Roman"/>
          <w:sz w:val="24"/>
          <w:szCs w:val="24"/>
        </w:rPr>
        <w:t xml:space="preserve">Часть 1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3985"/>
        <w:gridCol w:w="992"/>
        <w:gridCol w:w="926"/>
        <w:gridCol w:w="42"/>
        <w:gridCol w:w="943"/>
        <w:gridCol w:w="993"/>
        <w:gridCol w:w="585"/>
        <w:gridCol w:w="331"/>
        <w:gridCol w:w="18"/>
        <w:gridCol w:w="1050"/>
      </w:tblGrid>
      <w:tr w:rsidR="0098010F" w:rsidRPr="006D0594" w:rsidTr="0046143F">
        <w:trPr>
          <w:trHeight w:val="274"/>
        </w:trPr>
        <w:tc>
          <w:tcPr>
            <w:tcW w:w="767" w:type="dxa"/>
            <w:vMerge w:val="restart"/>
            <w:textDirection w:val="btL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№  задания</w:t>
            </w:r>
          </w:p>
        </w:tc>
        <w:tc>
          <w:tcPr>
            <w:tcW w:w="3985" w:type="dxa"/>
            <w:vMerge w:val="restart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18" w:type="dxa"/>
            <w:gridSpan w:val="2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978" w:type="dxa"/>
            <w:gridSpan w:val="3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984" w:type="dxa"/>
            <w:gridSpan w:val="4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9-в</w:t>
            </w:r>
          </w:p>
        </w:tc>
      </w:tr>
      <w:tr w:rsidR="0098010F" w:rsidRPr="006D0594" w:rsidTr="0046143F">
        <w:trPr>
          <w:cantSplit/>
          <w:trHeight w:val="1134"/>
        </w:trPr>
        <w:tc>
          <w:tcPr>
            <w:tcW w:w="767" w:type="dxa"/>
            <w:vMerge/>
            <w:textDirection w:val="btL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85" w:type="dxa"/>
            <w:vMerge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Кол-во детей выполнивших  задание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Кол-во детей выполнивших 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Кол-во детей выполнивших  задание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vAlign w:val="center"/>
          </w:tcPr>
          <w:p w:rsidR="0098010F" w:rsidRPr="006D0594" w:rsidRDefault="0098010F" w:rsidP="0046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Арифметические действия с десятичными и обыкновенными дробями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97%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  <w:vAlign w:val="center"/>
          </w:tcPr>
          <w:p w:rsidR="0098010F" w:rsidRPr="006D0594" w:rsidRDefault="0098010F" w:rsidP="0046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Интерпретация графика реальной зависимости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010F" w:rsidRPr="006D0594" w:rsidRDefault="0098010F" w:rsidP="00461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83</w:t>
            </w: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  <w:vAlign w:val="center"/>
          </w:tcPr>
          <w:p w:rsidR="0098010F" w:rsidRPr="006D0594" w:rsidRDefault="0098010F" w:rsidP="0046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Текстовая задача, связанная с отношением величин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97%</w:t>
            </w:r>
          </w:p>
        </w:tc>
      </w:tr>
      <w:tr w:rsidR="0098010F" w:rsidRPr="006D0594" w:rsidTr="0046143F">
        <w:trPr>
          <w:trHeight w:val="552"/>
        </w:trPr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985" w:type="dxa"/>
            <w:vAlign w:val="center"/>
          </w:tcPr>
          <w:p w:rsidR="0098010F" w:rsidRPr="006D0594" w:rsidRDefault="0098010F" w:rsidP="0046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Сравнение чисел на </w:t>
            </w:r>
            <w:proofErr w:type="gramStart"/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прямой.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83%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Нахождение значений выражений. Нахождение рационального числа.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83%</w:t>
            </w:r>
          </w:p>
        </w:tc>
      </w:tr>
      <w:tr w:rsidR="0098010F" w:rsidRPr="006D0594" w:rsidTr="0046143F">
        <w:trPr>
          <w:trHeight w:val="355"/>
        </w:trPr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Геометрическая задача с </w:t>
            </w:r>
            <w:proofErr w:type="gramStart"/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практическим</w:t>
            </w:r>
            <w:proofErr w:type="gramEnd"/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квадратного уравнения.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90%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Задача на нахождение геометрической  величины </w:t>
            </w:r>
          </w:p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 площади трапеции)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86%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Задание на упрощение  выражения с переменной и нахождения его  </w:t>
            </w:r>
          </w:p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значения при заданных значениях  переменной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72%</w:t>
            </w:r>
          </w:p>
        </w:tc>
      </w:tr>
      <w:tr w:rsidR="0098010F" w:rsidRPr="006D0594" w:rsidTr="0046143F">
        <w:trPr>
          <w:trHeight w:val="250"/>
        </w:trPr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Задача на нахождение вероятности случайных событий, представленная в виде диаграммы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934" w:type="dxa"/>
            <w:gridSpan w:val="3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Задача на извлечение статистической информации, представленная в виде таблицы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93%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985" w:type="dxa"/>
            <w:vAlign w:val="center"/>
          </w:tcPr>
          <w:p w:rsidR="0098010F" w:rsidRPr="006D0594" w:rsidRDefault="0098010F" w:rsidP="0046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Задание на определение свойств функции по ее графику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76%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985" w:type="dxa"/>
            <w:vAlign w:val="center"/>
          </w:tcPr>
          <w:p w:rsidR="0098010F" w:rsidRPr="006D0594" w:rsidRDefault="0098010F" w:rsidP="0046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Нахождение суммы </w:t>
            </w: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первых членов арифметической прогрессии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62%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Геометрическая задача на нахождение вписанного угла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Выбор правильных утверждений по геометрии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простейших систем неравенств с одной переменной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93%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Выражение из формулы одну величину через другие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79%</w:t>
            </w:r>
          </w:p>
        </w:tc>
      </w:tr>
      <w:tr w:rsidR="0098010F" w:rsidRPr="006D0594" w:rsidTr="0046143F">
        <w:tc>
          <w:tcPr>
            <w:tcW w:w="76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985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Решение системы линейных уравнений с помощью графика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86%</w:t>
            </w:r>
          </w:p>
        </w:tc>
      </w:tr>
    </w:tbl>
    <w:p w:rsidR="0098010F" w:rsidRPr="006D0594" w:rsidRDefault="0098010F" w:rsidP="0098010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8010F" w:rsidRPr="006D0594" w:rsidRDefault="0098010F" w:rsidP="0098010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0594">
        <w:rPr>
          <w:rFonts w:ascii="Times New Roman" w:eastAsia="Calibri" w:hAnsi="Times New Roman"/>
          <w:sz w:val="24"/>
          <w:szCs w:val="24"/>
        </w:rPr>
        <w:t xml:space="preserve">Часть 2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4173"/>
        <w:gridCol w:w="1402"/>
        <w:gridCol w:w="1433"/>
        <w:gridCol w:w="1402"/>
        <w:gridCol w:w="1433"/>
      </w:tblGrid>
      <w:tr w:rsidR="0098010F" w:rsidRPr="006D0594" w:rsidTr="0046143F">
        <w:trPr>
          <w:cantSplit/>
          <w:trHeight w:val="426"/>
        </w:trPr>
        <w:tc>
          <w:tcPr>
            <w:tcW w:w="647" w:type="dxa"/>
            <w:vMerge w:val="restart"/>
            <w:textDirection w:val="btL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№  задания</w:t>
            </w:r>
          </w:p>
        </w:tc>
        <w:tc>
          <w:tcPr>
            <w:tcW w:w="4173" w:type="dxa"/>
            <w:vMerge w:val="restart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  <w:gridSpan w:val="2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Кол-во детей выполнивших  задание</w:t>
            </w:r>
          </w:p>
        </w:tc>
        <w:tc>
          <w:tcPr>
            <w:tcW w:w="2835" w:type="dxa"/>
            <w:gridSpan w:val="2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98010F" w:rsidRPr="006D0594" w:rsidTr="0046143F">
        <w:trPr>
          <w:cantSplit/>
          <w:trHeight w:val="682"/>
        </w:trPr>
        <w:tc>
          <w:tcPr>
            <w:tcW w:w="647" w:type="dxa"/>
            <w:vMerge/>
            <w:textDirection w:val="btL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Частично или доп. ошибка</w:t>
            </w: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/>
                <w:sz w:val="24"/>
                <w:szCs w:val="24"/>
              </w:rPr>
              <w:t>Частично или доп. ошибка</w:t>
            </w:r>
          </w:p>
        </w:tc>
      </w:tr>
      <w:tr w:rsidR="0098010F" w:rsidRPr="006D0594" w:rsidTr="0046143F">
        <w:trPr>
          <w:trHeight w:val="273"/>
        </w:trPr>
        <w:tc>
          <w:tcPr>
            <w:tcW w:w="64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4173" w:type="dxa"/>
            <w:vAlign w:val="center"/>
          </w:tcPr>
          <w:p w:rsidR="0098010F" w:rsidRPr="006D0594" w:rsidRDefault="0098010F" w:rsidP="0046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31%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26%</w:t>
            </w:r>
          </w:p>
        </w:tc>
      </w:tr>
      <w:tr w:rsidR="0098010F" w:rsidRPr="006D0594" w:rsidTr="0046143F">
        <w:trPr>
          <w:trHeight w:val="264"/>
        </w:trPr>
        <w:tc>
          <w:tcPr>
            <w:tcW w:w="64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173" w:type="dxa"/>
            <w:vAlign w:val="center"/>
          </w:tcPr>
          <w:p w:rsidR="0098010F" w:rsidRPr="006D0594" w:rsidRDefault="0098010F" w:rsidP="0046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Решение геометрических задач на доказательство</w:t>
            </w: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7%</w:t>
            </w:r>
          </w:p>
        </w:tc>
      </w:tr>
      <w:tr w:rsidR="0098010F" w:rsidRPr="006D0594" w:rsidTr="0046143F">
        <w:tc>
          <w:tcPr>
            <w:tcW w:w="64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173" w:type="dxa"/>
            <w:vAlign w:val="center"/>
          </w:tcPr>
          <w:p w:rsidR="0098010F" w:rsidRPr="006D0594" w:rsidRDefault="0098010F" w:rsidP="0046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Решение задач на работу и движение</w:t>
            </w:r>
            <w:r w:rsidRPr="006D059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12%</w:t>
            </w:r>
          </w:p>
        </w:tc>
      </w:tr>
      <w:tr w:rsidR="0098010F" w:rsidRPr="006D0594" w:rsidTr="0046143F">
        <w:tc>
          <w:tcPr>
            <w:tcW w:w="64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4173" w:type="dxa"/>
            <w:vAlign w:val="center"/>
          </w:tcPr>
          <w:p w:rsidR="0098010F" w:rsidRPr="006D0594" w:rsidRDefault="0098010F" w:rsidP="0046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Построение графика функции, содержащей неизвестное под знаком модуля</w:t>
            </w: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8010F" w:rsidRPr="006D0594" w:rsidTr="0046143F">
        <w:tc>
          <w:tcPr>
            <w:tcW w:w="647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4173" w:type="dxa"/>
            <w:vAlign w:val="center"/>
          </w:tcPr>
          <w:p w:rsidR="0098010F" w:rsidRPr="006D0594" w:rsidRDefault="0098010F" w:rsidP="0046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Геометрическая задача на нахождение косинуса угла</w:t>
            </w: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3" w:type="dxa"/>
            <w:vAlign w:val="center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05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8010F" w:rsidRPr="006D0594" w:rsidRDefault="0098010F" w:rsidP="0098010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8010F" w:rsidRPr="006D0594" w:rsidRDefault="0098010F" w:rsidP="00980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D0594">
        <w:rPr>
          <w:rFonts w:ascii="Times New Roman" w:eastAsia="Calibri" w:hAnsi="Times New Roman"/>
          <w:sz w:val="24"/>
          <w:szCs w:val="24"/>
        </w:rPr>
        <w:t xml:space="preserve">Из проведенного анализа видно, что наиболее трудными темами </w:t>
      </w:r>
      <w:r w:rsidRPr="006D0594">
        <w:rPr>
          <w:rFonts w:ascii="Times New Roman" w:eastAsia="Calibri" w:hAnsi="Times New Roman"/>
          <w:b/>
          <w:sz w:val="24"/>
          <w:szCs w:val="24"/>
        </w:rPr>
        <w:t>1 части</w:t>
      </w:r>
      <w:r w:rsidRPr="006D0594">
        <w:rPr>
          <w:rFonts w:ascii="Times New Roman" w:eastAsia="Calibri" w:hAnsi="Times New Roman"/>
          <w:sz w:val="24"/>
          <w:szCs w:val="24"/>
        </w:rPr>
        <w:t xml:space="preserve"> оказались: </w:t>
      </w:r>
    </w:p>
    <w:p w:rsidR="0098010F" w:rsidRPr="006D0594" w:rsidRDefault="0098010F" w:rsidP="003237F0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6D0594">
        <w:rPr>
          <w:rFonts w:ascii="Times New Roman" w:eastAsia="Calibri" w:hAnsi="Times New Roman"/>
          <w:sz w:val="24"/>
          <w:szCs w:val="24"/>
        </w:rPr>
        <w:t>«Арифметическая прогрессия»;</w:t>
      </w:r>
    </w:p>
    <w:p w:rsidR="0098010F" w:rsidRPr="006D0594" w:rsidRDefault="0098010F" w:rsidP="003237F0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6D0594">
        <w:rPr>
          <w:rFonts w:ascii="Times New Roman" w:eastAsia="Calibri" w:hAnsi="Times New Roman"/>
          <w:color w:val="000000"/>
          <w:sz w:val="24"/>
          <w:szCs w:val="24"/>
        </w:rPr>
        <w:t>Задание на определение свойств функции по ее графику;</w:t>
      </w:r>
    </w:p>
    <w:p w:rsidR="0098010F" w:rsidRPr="006D0594" w:rsidRDefault="0098010F" w:rsidP="003237F0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6D0594">
        <w:rPr>
          <w:rFonts w:ascii="Times New Roman" w:eastAsia="Calibri" w:hAnsi="Times New Roman"/>
          <w:sz w:val="24"/>
          <w:szCs w:val="24"/>
        </w:rPr>
        <w:t>Задания, связанные с выбором правильных утверждений по геометрии;</w:t>
      </w:r>
    </w:p>
    <w:p w:rsidR="0098010F" w:rsidRPr="006D0594" w:rsidRDefault="0098010F" w:rsidP="003237F0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6D0594">
        <w:rPr>
          <w:rFonts w:ascii="Times New Roman" w:eastAsia="Calibri" w:hAnsi="Times New Roman"/>
          <w:sz w:val="24"/>
          <w:szCs w:val="24"/>
        </w:rPr>
        <w:t>Геометрическая задача с практическим содержанием.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  <w:rPr>
          <w:rFonts w:eastAsia="Calibri"/>
        </w:rPr>
      </w:pPr>
      <w:r w:rsidRPr="006D0594">
        <w:t xml:space="preserve">Анализ выполнения заданий </w:t>
      </w:r>
      <w:r w:rsidRPr="006D0594">
        <w:rPr>
          <w:lang w:val="en-US"/>
        </w:rPr>
        <w:t>II</w:t>
      </w:r>
      <w:r w:rsidRPr="006D0594">
        <w:t xml:space="preserve"> части показал, что более половины учащихся затрудняются при содержательном раскрытии математических понятий, не смогли применить знания теоретических фактов для решения различных классов математических задач. </w:t>
      </w:r>
      <w:r w:rsidRPr="006D0594">
        <w:rPr>
          <w:rFonts w:eastAsia="Calibri"/>
        </w:rPr>
        <w:t xml:space="preserve">Из заданий </w:t>
      </w:r>
      <w:r w:rsidRPr="006D0594">
        <w:rPr>
          <w:rFonts w:eastAsia="Calibri"/>
          <w:b/>
        </w:rPr>
        <w:t>2 части</w:t>
      </w:r>
      <w:r w:rsidRPr="006D0594">
        <w:rPr>
          <w:rFonts w:eastAsia="Calibri"/>
        </w:rPr>
        <w:t xml:space="preserve"> наиболее трудными для учащихся оказались:</w:t>
      </w:r>
    </w:p>
    <w:p w:rsidR="0098010F" w:rsidRPr="006D0594" w:rsidRDefault="0098010F" w:rsidP="003237F0">
      <w:pPr>
        <w:pStyle w:val="ad"/>
        <w:numPr>
          <w:ilvl w:val="0"/>
          <w:numId w:val="5"/>
        </w:numPr>
        <w:spacing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  <w:r w:rsidRPr="006D0594">
        <w:rPr>
          <w:rFonts w:ascii="Times New Roman" w:eastAsia="Calibri" w:hAnsi="Times New Roman"/>
          <w:sz w:val="24"/>
          <w:szCs w:val="24"/>
        </w:rPr>
        <w:t>Построение графика функции, содержащей неизвестное под знаком модуля;</w:t>
      </w:r>
    </w:p>
    <w:p w:rsidR="0098010F" w:rsidRPr="006D0594" w:rsidRDefault="0098010F" w:rsidP="003237F0">
      <w:pPr>
        <w:pStyle w:val="ad"/>
        <w:numPr>
          <w:ilvl w:val="0"/>
          <w:numId w:val="5"/>
        </w:numPr>
        <w:spacing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>Решение геометрических задач на доказательство;</w:t>
      </w:r>
    </w:p>
    <w:p w:rsidR="0098010F" w:rsidRPr="006D0594" w:rsidRDefault="0098010F" w:rsidP="003237F0">
      <w:pPr>
        <w:pStyle w:val="ad"/>
        <w:numPr>
          <w:ilvl w:val="0"/>
          <w:numId w:val="5"/>
        </w:numPr>
        <w:spacing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  <w:r w:rsidRPr="006D0594">
        <w:rPr>
          <w:rFonts w:ascii="Times New Roman" w:eastAsia="Calibri" w:hAnsi="Times New Roman"/>
          <w:color w:val="000000"/>
          <w:sz w:val="24"/>
          <w:szCs w:val="24"/>
        </w:rPr>
        <w:t>Геометрическая задача на нахождение косинуса угла.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 xml:space="preserve">100% (34 б) никто не набрал,33 балла </w:t>
      </w:r>
      <w:proofErr w:type="gramStart"/>
      <w:r w:rsidRPr="006D0594">
        <w:t xml:space="preserve">( </w:t>
      </w:r>
      <w:proofErr w:type="gramEnd"/>
      <w:r w:rsidRPr="006D0594">
        <w:t>97 баллов  из 100) набрал Хомин Александр , 9-а класс, учитель Смагина Г.С.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rPr>
          <w:color w:val="000000"/>
        </w:rPr>
        <w:t xml:space="preserve">Не справились со 2 частью 5 чел. (9-а), 3 чел. (9-б), 11 чел. (9-в), т.е. 19 человек, в </w:t>
      </w:r>
      <w:r w:rsidRPr="006D0594">
        <w:t xml:space="preserve"> 2010-2011 году  не  справились со 2 частью 21 чел. 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u w:val="single"/>
        </w:rPr>
      </w:pP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u w:val="single"/>
        </w:rPr>
      </w:pPr>
      <w:r w:rsidRPr="006D0594">
        <w:rPr>
          <w:u w:val="single"/>
        </w:rPr>
        <w:t>Наибольшее количество баллов набрали (по классам):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 xml:space="preserve">9-а класс:– </w:t>
      </w:r>
      <w:proofErr w:type="gramStart"/>
      <w:r w:rsidRPr="006D0594">
        <w:t>Хомин Александр -33 балла; Андреасян Кристина -25 баллов, Кудашева Виктория, Пустовая Алина -22 балла,  Галоянц Екатерина,  Ткаченко Диана, Улитина Полина-21 балл.</w:t>
      </w:r>
      <w:proofErr w:type="gramEnd"/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9-б класс: Орлов Никита</w:t>
      </w:r>
      <w:proofErr w:type="gramStart"/>
      <w:r w:rsidRPr="006D0594">
        <w:t xml:space="preserve"> ,</w:t>
      </w:r>
      <w:proofErr w:type="gramEnd"/>
      <w:r w:rsidRPr="006D0594">
        <w:t xml:space="preserve"> Родионова Юлия-22 балла; Бурлакина Ангелина, Мясищева Анастасия, Пайтян Артур, Штамеанетян Гаянэ-21 балл.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9-в класс: Оленина Ольга – 25 баллов; Яковлева Екатерина- 24 балла; Пимоненкова Дарина – 23 балла; Королева Мария, Чубукина Анна, Степанков Владислав,-21 балл.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u w:val="single"/>
        </w:rPr>
      </w:pPr>
      <w:r w:rsidRPr="006D0594">
        <w:rPr>
          <w:u w:val="single"/>
        </w:rPr>
        <w:t>Наименьшее количество баллов набрали (по классам):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9-а класс: Антаранян Мгер -10 баллов;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9-б класс: Островская  Светлана.-7 баллов, Мадумаров Сергей-12 баллов;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9-в класс: Зубарева Елизавета, Плахтий Юрий – 10 баллов; Мойсенко Надежда, Бондарев Артем -11 баллов.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</w:p>
    <w:p w:rsidR="0098010F" w:rsidRPr="006D0594" w:rsidRDefault="0098010F" w:rsidP="0098010F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6D0594">
        <w:rPr>
          <w:rFonts w:ascii="Times New Roman" w:eastAsia="Calibri" w:hAnsi="Times New Roman"/>
          <w:b/>
          <w:i/>
          <w:sz w:val="24"/>
          <w:szCs w:val="24"/>
        </w:rPr>
        <w:t>Выполнение  заданий 1 части учащимися 9 –х классов</w:t>
      </w:r>
    </w:p>
    <w:p w:rsidR="0098010F" w:rsidRPr="006D0594" w:rsidRDefault="0098010F" w:rsidP="0098010F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</w:p>
    <w:p w:rsidR="0098010F" w:rsidRPr="006D0594" w:rsidRDefault="0098010F" w:rsidP="009801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6181725" cy="34956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6D0594">
        <w:rPr>
          <w:rFonts w:ascii="Times New Roman" w:hAnsi="Times New Roman"/>
          <w:sz w:val="24"/>
          <w:szCs w:val="24"/>
        </w:rPr>
        <w:t>Проводя сравнительный анализ с результатами экзамена по алгебре в 2009, 2010,2011 году и результатами экзамена 2012 года, можно увидеть следующее: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343525" cy="14668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</w:pPr>
      <w:r w:rsidRPr="006D0594">
        <w:t>Сравнение оценочного уровня результатов экзаменов позволяет сделать вывод, что 99% учащихся 9-х классов усвоило минимум содержания математического образования.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</w:pPr>
      <w:r w:rsidRPr="006D0594">
        <w:t>Выпускники 9-х классов традиционно показывают достаточно высокий уровень качества знаний по математике, это связано и с тем, что  с годами накапливается большой опыт работы по подготовке выпускников к сдаче экзамена по математике в новой форме, а также на более щадящее проведение экзамена в новой форме, нежели ЕГЭ в 11 классах.</w:t>
      </w:r>
    </w:p>
    <w:p w:rsidR="0098010F" w:rsidRPr="00114D6E" w:rsidRDefault="0098010F" w:rsidP="0098010F">
      <w:pPr>
        <w:pStyle w:val="aa"/>
        <w:spacing w:before="0" w:beforeAutospacing="0" w:after="0" w:afterAutospacing="0"/>
        <w:ind w:firstLine="567"/>
        <w:jc w:val="both"/>
        <w:rPr>
          <w:color w:val="003300"/>
        </w:rPr>
      </w:pPr>
      <w:r w:rsidRPr="00114D6E">
        <w:rPr>
          <w:color w:val="003300"/>
        </w:rPr>
        <w:t xml:space="preserve">Анализируя результаты ГИА по математике в разрезе города, можно увидеть, что школа занимает 5 место по среднему баллу (после школ № 1,  Лицей, 18, 16), тем не </w:t>
      </w:r>
      <w:proofErr w:type="gramStart"/>
      <w:r w:rsidRPr="00114D6E">
        <w:rPr>
          <w:color w:val="003300"/>
        </w:rPr>
        <w:t>менее</w:t>
      </w:r>
      <w:proofErr w:type="gramEnd"/>
      <w:r w:rsidRPr="00114D6E">
        <w:rPr>
          <w:color w:val="003300"/>
        </w:rPr>
        <w:t xml:space="preserve"> </w:t>
      </w:r>
      <w:r w:rsidRPr="00114D6E">
        <w:rPr>
          <w:b/>
          <w:color w:val="003300"/>
        </w:rPr>
        <w:t xml:space="preserve">средний балл по математике </w:t>
      </w:r>
      <w:r>
        <w:rPr>
          <w:b/>
          <w:color w:val="003300"/>
        </w:rPr>
        <w:t xml:space="preserve"> 29,5  </w:t>
      </w:r>
      <w:r w:rsidRPr="00114D6E">
        <w:rPr>
          <w:b/>
          <w:color w:val="003300"/>
        </w:rPr>
        <w:t>выше среднегородского</w:t>
      </w:r>
      <w:r w:rsidRPr="00114D6E">
        <w:rPr>
          <w:color w:val="003300"/>
        </w:rPr>
        <w:t xml:space="preserve"> </w:t>
      </w:r>
      <w:r w:rsidRPr="00114D6E">
        <w:rPr>
          <w:b/>
          <w:color w:val="003300"/>
        </w:rPr>
        <w:t>15,7</w:t>
      </w:r>
      <w:r w:rsidRPr="00114D6E">
        <w:rPr>
          <w:color w:val="003300"/>
        </w:rPr>
        <w:t xml:space="preserve"> 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</w:pPr>
      <w:r w:rsidRPr="006D0594">
        <w:t>Исходя из анализа результатов экзамена по математике, можно сделать следующие выводы:</w:t>
      </w:r>
    </w:p>
    <w:p w:rsidR="0098010F" w:rsidRPr="006D0594" w:rsidRDefault="0098010F" w:rsidP="0098010F">
      <w:pPr>
        <w:pStyle w:val="aa"/>
        <w:numPr>
          <w:ilvl w:val="0"/>
          <w:numId w:val="1"/>
        </w:numPr>
        <w:spacing w:before="0" w:beforeAutospacing="0" w:after="0" w:afterAutospacing="0"/>
        <w:ind w:left="0" w:hanging="501"/>
        <w:jc w:val="both"/>
      </w:pPr>
      <w:r w:rsidRPr="006D0594">
        <w:t>Итоги выполнения заданий базового уровня показывают, что контролируемые на базовом уровне элементы минимума содержания курса математики усвоены большинством учащихся;</w:t>
      </w:r>
    </w:p>
    <w:p w:rsidR="0098010F" w:rsidRPr="006D0594" w:rsidRDefault="0098010F" w:rsidP="0098010F">
      <w:pPr>
        <w:pStyle w:val="aa"/>
        <w:numPr>
          <w:ilvl w:val="0"/>
          <w:numId w:val="1"/>
        </w:numPr>
        <w:spacing w:before="0" w:beforeAutospacing="0" w:after="0" w:afterAutospacing="0"/>
        <w:ind w:left="0" w:hanging="501"/>
        <w:jc w:val="both"/>
        <w:rPr>
          <w:color w:val="FF0000"/>
        </w:rPr>
      </w:pPr>
      <w:r w:rsidRPr="006D0594">
        <w:t>Формально усваивается теоретическое содержание курса, поэтому учащиеся не могут применить понятия, формулы, алгоритмы, способы решений в измененной ситуации</w:t>
      </w:r>
      <w:r w:rsidRPr="006D0594">
        <w:rPr>
          <w:color w:val="FF0000"/>
        </w:rPr>
        <w:t>.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hanging="501"/>
        <w:jc w:val="both"/>
      </w:pPr>
      <w:r w:rsidRPr="006D0594">
        <w:t xml:space="preserve">В связи с обозначившимися проблемами учителям математики рекомендуется: </w:t>
      </w:r>
    </w:p>
    <w:p w:rsidR="0098010F" w:rsidRPr="006D0594" w:rsidRDefault="0098010F" w:rsidP="0098010F">
      <w:pPr>
        <w:pStyle w:val="aa"/>
        <w:numPr>
          <w:ilvl w:val="0"/>
          <w:numId w:val="2"/>
        </w:numPr>
        <w:spacing w:before="0" w:beforeAutospacing="0" w:after="0" w:afterAutospacing="0"/>
        <w:ind w:left="0" w:hanging="501"/>
        <w:jc w:val="both"/>
        <w:rPr>
          <w:color w:val="FF0000"/>
        </w:rPr>
      </w:pPr>
      <w:r w:rsidRPr="006D0594">
        <w:t>Обеспечить прочное усвоение всеми учащимися минимума содержания на базовом уровне. Включать на каждом уроке задания части I в раздаточные материалы и в устный счет и отрабатывать эту группу задач</w:t>
      </w:r>
      <w:r w:rsidRPr="006D0594">
        <w:rPr>
          <w:color w:val="FF0000"/>
        </w:rPr>
        <w:t>.</w:t>
      </w:r>
    </w:p>
    <w:p w:rsidR="0098010F" w:rsidRPr="006D0594" w:rsidRDefault="0098010F" w:rsidP="0098010F">
      <w:pPr>
        <w:pStyle w:val="aa"/>
        <w:numPr>
          <w:ilvl w:val="0"/>
          <w:numId w:val="2"/>
        </w:numPr>
        <w:spacing w:before="0" w:beforeAutospacing="0" w:after="0" w:afterAutospacing="0"/>
        <w:ind w:left="0" w:hanging="501"/>
        <w:jc w:val="both"/>
      </w:pPr>
      <w:r w:rsidRPr="006D0594">
        <w:lastRenderedPageBreak/>
        <w:t>Систематически отрабатывать различные алгоритмы способов решений и применений математических формул в различных ситуациях.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  <w:iCs/>
        </w:rPr>
      </w:pPr>
      <w:r w:rsidRPr="006D0594">
        <w:rPr>
          <w:b/>
          <w:bCs/>
          <w:iCs/>
        </w:rPr>
        <w:t>Русский язык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В этом учебном году итоговая аттестация выпускников 9 классов по русскому языку также проходила в новой форме, т.е. выпускная работа содержала три части: написание сжатого изложения,  тестовые задания и написание сочинения по исходному тексту. Работа призвана проверить умение выпускниками пересказывать услышанный текст, вычленяя главное, создавать собственной рассуждение, опираясь на предложенные вопросы, знание орфографических, пунктуационных, грамматических и речевых норм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  <w:iCs/>
        </w:rPr>
      </w:pPr>
    </w:p>
    <w:tbl>
      <w:tblPr>
        <w:tblW w:w="10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340"/>
        <w:gridCol w:w="708"/>
        <w:gridCol w:w="567"/>
        <w:gridCol w:w="567"/>
        <w:gridCol w:w="567"/>
        <w:gridCol w:w="567"/>
        <w:gridCol w:w="709"/>
        <w:gridCol w:w="709"/>
        <w:gridCol w:w="712"/>
        <w:gridCol w:w="822"/>
        <w:gridCol w:w="851"/>
        <w:gridCol w:w="708"/>
        <w:gridCol w:w="567"/>
      </w:tblGrid>
      <w:tr w:rsidR="0098010F" w:rsidRPr="006D0594" w:rsidTr="0046143F">
        <w:tc>
          <w:tcPr>
            <w:tcW w:w="85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82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выше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ниже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Повысили годовую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Понизили годовую</w:t>
            </w:r>
          </w:p>
        </w:tc>
      </w:tr>
      <w:tr w:rsidR="0098010F" w:rsidRPr="006D0594" w:rsidTr="0046143F">
        <w:trPr>
          <w:trHeight w:val="210"/>
        </w:trPr>
        <w:tc>
          <w:tcPr>
            <w:tcW w:w="85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Олифиренко Т.Г.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2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150"/>
        </w:trPr>
        <w:tc>
          <w:tcPr>
            <w:tcW w:w="85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Рогова Т.И.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10F" w:rsidRPr="006D0594" w:rsidTr="0046143F">
        <w:trPr>
          <w:trHeight w:val="300"/>
        </w:trPr>
        <w:tc>
          <w:tcPr>
            <w:tcW w:w="85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Олифиренко Т.Г.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405"/>
        </w:trPr>
        <w:tc>
          <w:tcPr>
            <w:tcW w:w="85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82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8010F" w:rsidRPr="006D0594" w:rsidTr="0046143F">
        <w:trPr>
          <w:trHeight w:val="285"/>
        </w:trPr>
        <w:tc>
          <w:tcPr>
            <w:tcW w:w="85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32,9</w:t>
            </w:r>
          </w:p>
        </w:tc>
        <w:tc>
          <w:tcPr>
            <w:tcW w:w="82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  <w:color w:val="0000FF"/>
        </w:rPr>
      </w:pP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</w:pPr>
      <w:r w:rsidRPr="006D0594">
        <w:t>Сравнение оценочного уровня результатов экзаменов позволяет сделать вывод, что 100% учащихся 9-х классов усвоило базовый уровень содержания образования по русскому языку.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100% (34 б) набрали Горбачева Инна, Улитина Полина (9-а класс), Айвазова Валерия, Решетниква Анна,</w:t>
      </w:r>
      <w:proofErr w:type="gramStart"/>
      <w:r w:rsidRPr="006D0594">
        <w:t xml:space="preserve"> ,</w:t>
      </w:r>
      <w:proofErr w:type="gramEnd"/>
      <w:r w:rsidRPr="006D0594">
        <w:t xml:space="preserve"> Родионова Юлия, Штамеанетян Гаянэ, Фисенко Ольга (9-б класс), Оленина Ольга, Кривцун Олег, Чубукина Анна (9-в класс).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</w:pPr>
      <w:r w:rsidRPr="006D0594">
        <w:t>Анализ выполнения экзаменационной работы позволил сделать вывод, что некоторые затруднения в решении тестов вызвали следующие задания: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А</w:t>
      </w:r>
      <w:proofErr w:type="gramStart"/>
      <w:r w:rsidRPr="006D0594">
        <w:t>4</w:t>
      </w:r>
      <w:proofErr w:type="gramEnd"/>
      <w:r w:rsidRPr="006D0594">
        <w:t>. Фонетика. – 9-а, в классы.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 xml:space="preserve">В3. Грамматическая основа предложения. – 9 а. 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В</w:t>
      </w:r>
      <w:proofErr w:type="gramStart"/>
      <w:r w:rsidRPr="006D0594">
        <w:t>7</w:t>
      </w:r>
      <w:proofErr w:type="gramEnd"/>
      <w:r w:rsidRPr="006D0594">
        <w:t>. Знаки препинания в сложноподчинённом предложении - 9-а, в классы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В</w:t>
      </w:r>
      <w:proofErr w:type="gramStart"/>
      <w:r w:rsidRPr="006D0594">
        <w:t>9</w:t>
      </w:r>
      <w:proofErr w:type="gramEnd"/>
      <w:r w:rsidRPr="006D0594">
        <w:t>. Предложения с разными видами связи- 9-а, в классы</w:t>
      </w:r>
    </w:p>
    <w:p w:rsidR="0098010F" w:rsidRPr="006D0594" w:rsidRDefault="0098010F" w:rsidP="009801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b/>
          <w:sz w:val="24"/>
          <w:szCs w:val="24"/>
        </w:rPr>
        <w:t xml:space="preserve">Практическая грамотность учащихся </w:t>
      </w:r>
      <w:r w:rsidRPr="006D0594">
        <w:rPr>
          <w:rFonts w:ascii="Times New Roman" w:hAnsi="Times New Roman"/>
          <w:sz w:val="24"/>
          <w:szCs w:val="24"/>
        </w:rPr>
        <w:t xml:space="preserve">оценивается на основании проверки изложения и сочинения. Необходимо обратить внимание на соблюдения орфографических норм: допущены ошибки в правописании словарных слов, безударную гласную в </w:t>
      </w:r>
      <w:proofErr w:type="gramStart"/>
      <w:r w:rsidRPr="006D059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D0594">
        <w:rPr>
          <w:rFonts w:ascii="Times New Roman" w:hAnsi="Times New Roman"/>
          <w:sz w:val="24"/>
          <w:szCs w:val="24"/>
        </w:rPr>
        <w:t>, правописание наречий, «н» и «нн» в причастии; соблюдение пунктуационных норм: обособление обстоятельств, выраженных деепричастным оборотом, знаки препинания в СПП.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20"/>
        <w:gridCol w:w="874"/>
        <w:gridCol w:w="709"/>
        <w:gridCol w:w="929"/>
      </w:tblGrid>
      <w:tr w:rsidR="0098010F" w:rsidRPr="006D0594" w:rsidTr="0046143F">
        <w:tc>
          <w:tcPr>
            <w:tcW w:w="534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№</w:t>
            </w:r>
          </w:p>
        </w:tc>
        <w:tc>
          <w:tcPr>
            <w:tcW w:w="6520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874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9-а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9-б</w:t>
            </w:r>
          </w:p>
        </w:tc>
        <w:tc>
          <w:tcPr>
            <w:tcW w:w="92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9-в</w:t>
            </w:r>
          </w:p>
        </w:tc>
      </w:tr>
      <w:tr w:rsidR="0098010F" w:rsidRPr="006D0594" w:rsidTr="0046143F">
        <w:tc>
          <w:tcPr>
            <w:tcW w:w="534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1</w:t>
            </w:r>
          </w:p>
        </w:tc>
        <w:tc>
          <w:tcPr>
            <w:tcW w:w="6520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Количество учащихся, получивших «0» баллов за соблюдение орфографических норм (допущены 3 и более </w:t>
            </w:r>
            <w:r w:rsidRPr="006D0594">
              <w:rPr>
                <w:rFonts w:ascii="Times New Roman" w:hAnsi="Times New Roman"/>
                <w:sz w:val="24"/>
                <w:szCs w:val="24"/>
              </w:rPr>
              <w:lastRenderedPageBreak/>
              <w:t>ошибок)</w:t>
            </w:r>
          </w:p>
        </w:tc>
        <w:tc>
          <w:tcPr>
            <w:tcW w:w="874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lastRenderedPageBreak/>
              <w:t>6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4</w:t>
            </w:r>
          </w:p>
        </w:tc>
        <w:tc>
          <w:tcPr>
            <w:tcW w:w="92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5</w:t>
            </w:r>
          </w:p>
        </w:tc>
      </w:tr>
      <w:tr w:rsidR="0098010F" w:rsidRPr="006D0594" w:rsidTr="0046143F">
        <w:tc>
          <w:tcPr>
            <w:tcW w:w="534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lastRenderedPageBreak/>
              <w:t>2</w:t>
            </w:r>
          </w:p>
        </w:tc>
        <w:tc>
          <w:tcPr>
            <w:tcW w:w="6520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Количество учащихся, получивших «0» баллов за соблюдение пунктуационных норм (допущены 4 и более ошибок)</w:t>
            </w:r>
          </w:p>
        </w:tc>
        <w:tc>
          <w:tcPr>
            <w:tcW w:w="874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5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3</w:t>
            </w:r>
          </w:p>
        </w:tc>
        <w:tc>
          <w:tcPr>
            <w:tcW w:w="92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6</w:t>
            </w:r>
          </w:p>
        </w:tc>
      </w:tr>
      <w:tr w:rsidR="0098010F" w:rsidRPr="006D0594" w:rsidTr="0046143F">
        <w:tc>
          <w:tcPr>
            <w:tcW w:w="534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3</w:t>
            </w:r>
          </w:p>
        </w:tc>
        <w:tc>
          <w:tcPr>
            <w:tcW w:w="6520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Количество учащихся, получивших «0» баллов за соблюдение грамматических норм (допущены 3 и более ошибок)</w:t>
            </w:r>
          </w:p>
        </w:tc>
        <w:tc>
          <w:tcPr>
            <w:tcW w:w="874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-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1</w:t>
            </w:r>
          </w:p>
        </w:tc>
        <w:tc>
          <w:tcPr>
            <w:tcW w:w="92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3</w:t>
            </w:r>
          </w:p>
        </w:tc>
      </w:tr>
      <w:tr w:rsidR="0098010F" w:rsidRPr="006D0594" w:rsidTr="0046143F">
        <w:tc>
          <w:tcPr>
            <w:tcW w:w="534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4</w:t>
            </w:r>
          </w:p>
        </w:tc>
        <w:tc>
          <w:tcPr>
            <w:tcW w:w="6520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Количество учащихся, получивших «0» баллов за соблюдение речевых норм (допущены 4 и более ошибок)</w:t>
            </w:r>
          </w:p>
        </w:tc>
        <w:tc>
          <w:tcPr>
            <w:tcW w:w="874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-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1</w:t>
            </w:r>
          </w:p>
        </w:tc>
        <w:tc>
          <w:tcPr>
            <w:tcW w:w="92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</w:pPr>
            <w:r w:rsidRPr="006D0594">
              <w:t>1</w:t>
            </w:r>
          </w:p>
        </w:tc>
      </w:tr>
    </w:tbl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</w:p>
    <w:p w:rsidR="0098010F" w:rsidRPr="006D0594" w:rsidRDefault="0098010F" w:rsidP="00980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Анализ соблюдения грамматических и речевых норм показал, что учителям русского языка следует совершенствовать речевую подготовку учащихся, исключая повторы, используя синонимы. 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u w:val="single"/>
        </w:rPr>
      </w:pPr>
      <w:r w:rsidRPr="006D0594">
        <w:rPr>
          <w:u w:val="single"/>
        </w:rPr>
        <w:t>Наибольшее количество баллов набрали (по классам):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9-а класс:</w:t>
      </w:r>
      <w:proofErr w:type="gramStart"/>
      <w:r w:rsidRPr="006D0594">
        <w:t>–Г</w:t>
      </w:r>
      <w:proofErr w:type="gramEnd"/>
      <w:r w:rsidRPr="006D0594">
        <w:t>орбачева Инна, Улитина Полина-42балла.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9-б класс: Айвазова Валерия, Решетниква Анна,</w:t>
      </w:r>
      <w:proofErr w:type="gramStart"/>
      <w:r w:rsidRPr="006D0594">
        <w:t xml:space="preserve"> ,</w:t>
      </w:r>
      <w:proofErr w:type="gramEnd"/>
      <w:r w:rsidRPr="006D0594">
        <w:t xml:space="preserve"> Родионова Юлия, Штамеанетян Гаянэ, Фисенко Ольга-42 балла.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9-в класс: Оленина Ольга, Кривцун Олег, Чубукина Анна-42 балла.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u w:val="single"/>
        </w:rPr>
      </w:pPr>
      <w:r w:rsidRPr="006D0594">
        <w:rPr>
          <w:u w:val="single"/>
        </w:rPr>
        <w:t>Наименьшее количество баллов набрали (по классам):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9-а класс: Сагоян Нина-52 баллов;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>9-б класс: Тимков Игорь -62 балла;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  <w:r w:rsidRPr="006D0594">
        <w:t xml:space="preserve"> 9-в класс: Зубарева Елизавета, Плахтий Юрий – 10 баллов; Мойсенко Надежда, Бондарев Артем -11 баллов</w:t>
      </w:r>
      <w:proofErr w:type="gramStart"/>
      <w:r w:rsidRPr="006D0594">
        <w:t>..</w:t>
      </w:r>
      <w:proofErr w:type="gramEnd"/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</w:pPr>
    </w:p>
    <w:p w:rsidR="0098010F" w:rsidRPr="006D0594" w:rsidRDefault="0098010F" w:rsidP="0098010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0594">
        <w:rPr>
          <w:rFonts w:ascii="Times New Roman" w:hAnsi="Times New Roman"/>
          <w:b/>
          <w:sz w:val="24"/>
          <w:szCs w:val="24"/>
        </w:rPr>
        <w:t>Выполнение 1 и 3 части (сжатое изложение, сочинение).</w:t>
      </w:r>
    </w:p>
    <w:p w:rsidR="0098010F" w:rsidRPr="006D0594" w:rsidRDefault="0098010F" w:rsidP="009801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D0594">
        <w:rPr>
          <w:rFonts w:ascii="Times New Roman" w:hAnsi="Times New Roman"/>
          <w:color w:val="000000"/>
          <w:sz w:val="24"/>
          <w:szCs w:val="24"/>
        </w:rPr>
        <w:t>Традиционно сложным для учащихся является написание сжатого изложение, а именно использование различных приемов для сжатия информации.</w:t>
      </w:r>
      <w:proofErr w:type="gramEnd"/>
      <w:r w:rsidRPr="006D0594">
        <w:rPr>
          <w:rFonts w:ascii="Times New Roman" w:hAnsi="Times New Roman"/>
          <w:color w:val="000000"/>
          <w:sz w:val="24"/>
          <w:szCs w:val="24"/>
        </w:rPr>
        <w:t xml:space="preserve"> По-прежнему сложным для учащихся оказалось деление исходного текста на логические части. У многих учащихся нарушены смысловая цельность, речевая связность и последовательность изложения исходного текста. Прослеживается однообразие грамматического строя речи, хотя владеют достаточным словарным запасом 67% выполнявших работу, бедность словаря наблюдается у 33%; по критерию ИК3 только 2 учащихся получили 0 баллов.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  <w:rPr>
          <w:iCs/>
        </w:rPr>
      </w:pPr>
      <w:r w:rsidRPr="006D0594">
        <w:rPr>
          <w:iCs/>
        </w:rPr>
        <w:t>При выполнении 3 части экзаменационной работы учащиеся должны были выбрать из двух заданий одно: сочинение на лингвистическую тему или сочинение-рассуждение по исходному тексту на морально – этическую тему. Выбор учащихся распределился следующим образом: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260"/>
        <w:gridCol w:w="3119"/>
      </w:tblGrid>
      <w:tr w:rsidR="0098010F" w:rsidRPr="006D0594" w:rsidTr="0046143F">
        <w:tc>
          <w:tcPr>
            <w:tcW w:w="2660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D0594">
              <w:rPr>
                <w:b/>
                <w:iCs/>
              </w:rPr>
              <w:t>Класс</w:t>
            </w:r>
          </w:p>
        </w:tc>
        <w:tc>
          <w:tcPr>
            <w:tcW w:w="3260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D0594">
              <w:rPr>
                <w:b/>
                <w:iCs/>
              </w:rPr>
              <w:t>Задание 2.1. – сочинение на лингвистическую тему</w:t>
            </w:r>
          </w:p>
        </w:tc>
        <w:tc>
          <w:tcPr>
            <w:tcW w:w="311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D0594">
              <w:rPr>
                <w:b/>
                <w:iCs/>
              </w:rPr>
              <w:t>Задание 2.2. – сочинение – рассуждение</w:t>
            </w:r>
          </w:p>
        </w:tc>
      </w:tr>
      <w:tr w:rsidR="0098010F" w:rsidRPr="006D0594" w:rsidTr="0046143F">
        <w:tc>
          <w:tcPr>
            <w:tcW w:w="2660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>9-а класс</w:t>
            </w:r>
          </w:p>
        </w:tc>
        <w:tc>
          <w:tcPr>
            <w:tcW w:w="3260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>0</w:t>
            </w:r>
          </w:p>
        </w:tc>
        <w:tc>
          <w:tcPr>
            <w:tcW w:w="311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>27</w:t>
            </w:r>
          </w:p>
        </w:tc>
      </w:tr>
      <w:tr w:rsidR="0098010F" w:rsidRPr="006D0594" w:rsidTr="0046143F">
        <w:tc>
          <w:tcPr>
            <w:tcW w:w="2660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>9-б класс</w:t>
            </w:r>
          </w:p>
        </w:tc>
        <w:tc>
          <w:tcPr>
            <w:tcW w:w="3260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>2</w:t>
            </w:r>
          </w:p>
        </w:tc>
        <w:tc>
          <w:tcPr>
            <w:tcW w:w="311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>26</w:t>
            </w:r>
          </w:p>
        </w:tc>
      </w:tr>
      <w:tr w:rsidR="0098010F" w:rsidRPr="006D0594" w:rsidTr="0046143F">
        <w:tc>
          <w:tcPr>
            <w:tcW w:w="2660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>9-в класс</w:t>
            </w:r>
          </w:p>
        </w:tc>
        <w:tc>
          <w:tcPr>
            <w:tcW w:w="3260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>0</w:t>
            </w:r>
          </w:p>
        </w:tc>
        <w:tc>
          <w:tcPr>
            <w:tcW w:w="311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>29</w:t>
            </w:r>
          </w:p>
        </w:tc>
      </w:tr>
      <w:tr w:rsidR="0098010F" w:rsidRPr="006D0594" w:rsidTr="0046143F">
        <w:tc>
          <w:tcPr>
            <w:tcW w:w="2660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 xml:space="preserve">Итого </w:t>
            </w:r>
          </w:p>
        </w:tc>
        <w:tc>
          <w:tcPr>
            <w:tcW w:w="3260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>2</w:t>
            </w:r>
          </w:p>
        </w:tc>
        <w:tc>
          <w:tcPr>
            <w:tcW w:w="3119" w:type="dxa"/>
          </w:tcPr>
          <w:p w:rsidR="0098010F" w:rsidRPr="006D0594" w:rsidRDefault="0098010F" w:rsidP="0046143F">
            <w:pPr>
              <w:pStyle w:val="aa"/>
              <w:spacing w:before="0" w:beforeAutospacing="0" w:after="0" w:afterAutospacing="0"/>
              <w:jc w:val="both"/>
              <w:rPr>
                <w:iCs/>
              </w:rPr>
            </w:pPr>
            <w:r w:rsidRPr="006D0594">
              <w:rPr>
                <w:iCs/>
              </w:rPr>
              <w:t>82</w:t>
            </w:r>
          </w:p>
        </w:tc>
      </w:tr>
    </w:tbl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  <w:rPr>
          <w:iCs/>
        </w:rPr>
      </w:pPr>
      <w:r w:rsidRPr="006D0594">
        <w:rPr>
          <w:iCs/>
        </w:rPr>
        <w:t>Данный анализ показывает, что учащиеся 9-х классов испытывают значительное затруднение при написании сочинения на лингвистическую тему это связано с тем, что учащиеся имеют недостаточную теоретическую подготовку, слабо владеют терминами, понятиями, им трудно иллюстрировать названные языковые функции примерами из текста: из писавших данный вид сочинения 7 учащихся получили за критерий СК</w:t>
      </w:r>
      <w:proofErr w:type="gramStart"/>
      <w:r w:rsidRPr="006D0594">
        <w:rPr>
          <w:iCs/>
        </w:rPr>
        <w:t>2</w:t>
      </w:r>
      <w:proofErr w:type="gramEnd"/>
      <w:r w:rsidRPr="006D0594">
        <w:rPr>
          <w:iCs/>
        </w:rPr>
        <w:t xml:space="preserve"> 0-1балл.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color w:val="FF0000"/>
        </w:rPr>
      </w:pP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  <w:rPr>
          <w:iCs/>
          <w:color w:val="FF0000"/>
        </w:rPr>
      </w:pPr>
      <w:r w:rsidRPr="006D0594">
        <w:rPr>
          <w:iCs/>
        </w:rPr>
        <w:lastRenderedPageBreak/>
        <w:t>Мониторинг результатов государственной (итоговой) аттестации по русскому языку в 2009, 2010 ,2011 и в 2012 году</w:t>
      </w:r>
      <w:r w:rsidRPr="006D0594">
        <w:rPr>
          <w:iCs/>
          <w:color w:val="FF0000"/>
        </w:rPr>
        <w:t>.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</w:pPr>
      <w:r>
        <w:rPr>
          <w:iCs/>
          <w:noProof/>
          <w:color w:val="FF0000"/>
        </w:rPr>
        <w:drawing>
          <wp:inline distT="0" distB="0" distL="0" distR="0">
            <wp:extent cx="5962650" cy="16573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6D0594">
        <w:rPr>
          <w:color w:val="FF0000"/>
        </w:rPr>
        <w:t xml:space="preserve"> </w:t>
      </w:r>
      <w:r w:rsidRPr="006D0594">
        <w:rPr>
          <w:color w:val="FF0000"/>
        </w:rPr>
        <w:tab/>
      </w:r>
      <w:r w:rsidRPr="006D0594">
        <w:t>Выпускники 9-х классов повысили уровень качества знаний по русскому языку, это связано и с тем, что с годами накапливается большой опыт работы по подготовке выпускников к сдаче экзамена по русскому языку в новой форме, а также на более щадящее проведение экзамена в новой форме, нежели ЕГЭ в 11 классах.</w:t>
      </w:r>
    </w:p>
    <w:p w:rsidR="0098010F" w:rsidRPr="00F348AD" w:rsidRDefault="0098010F" w:rsidP="0098010F">
      <w:pPr>
        <w:pStyle w:val="aa"/>
        <w:jc w:val="both"/>
      </w:pPr>
      <w:r w:rsidRPr="00F348AD">
        <w:rPr>
          <w:b/>
          <w:bCs/>
        </w:rPr>
        <w:t xml:space="preserve">Анализируя результаты ГИА по русскому языку в разрезе города, можно увидеть, что школа занимает  8 место </w:t>
      </w:r>
      <w:r w:rsidRPr="00F348AD">
        <w:rPr>
          <w:b/>
          <w:bCs/>
        </w:rPr>
        <w:br/>
        <w:t xml:space="preserve"> </w:t>
      </w:r>
      <w:proofErr w:type="gramStart"/>
      <w:r w:rsidRPr="00F348AD">
        <w:rPr>
          <w:b/>
          <w:bCs/>
        </w:rPr>
        <w:t xml:space="preserve">( </w:t>
      </w:r>
      <w:proofErr w:type="gramEnd"/>
      <w:r w:rsidRPr="00F348AD">
        <w:rPr>
          <w:b/>
          <w:bCs/>
        </w:rPr>
        <w:t xml:space="preserve">в прошлом году 7-е) по среднему баллу (после школ  № 1, Лицей, 10 , Новый путь, развитие, 4, 9 ), тем не менее </w:t>
      </w:r>
      <w:r w:rsidRPr="00F348AD">
        <w:t xml:space="preserve">средний балл по русскому языку- </w:t>
      </w:r>
      <w:r w:rsidRPr="00F348AD">
        <w:rPr>
          <w:b/>
          <w:bCs/>
        </w:rPr>
        <w:t>53</w:t>
      </w:r>
      <w:r w:rsidRPr="00F348AD">
        <w:t xml:space="preserve">  выше среднегородского-</w:t>
      </w:r>
      <w:r w:rsidRPr="00F348AD">
        <w:rPr>
          <w:b/>
          <w:bCs/>
        </w:rPr>
        <w:t xml:space="preserve"> </w:t>
      </w:r>
      <w:r w:rsidRPr="00F348AD">
        <w:t>35,6</w:t>
      </w:r>
      <w:r w:rsidRPr="00F348AD">
        <w:rPr>
          <w:b/>
          <w:bCs/>
        </w:rPr>
        <w:t xml:space="preserve"> 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</w:rPr>
      </w:pP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  <w:rPr>
          <w:b/>
          <w:i/>
        </w:rPr>
      </w:pPr>
      <w:r w:rsidRPr="006D0594">
        <w:rPr>
          <w:b/>
          <w:i/>
        </w:rPr>
        <w:t>Экзамены с участием территориальной экзаменационной комиссии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181725" cy="23241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i/>
          <w:color w:val="FF0000"/>
        </w:rPr>
      </w:pP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i/>
        </w:rPr>
      </w:pPr>
      <w:r w:rsidRPr="006D0594">
        <w:rPr>
          <w:b/>
          <w:i/>
        </w:rPr>
        <w:t>Экзамены в традиционной форме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i/>
          <w:color w:val="FF0000"/>
        </w:rPr>
      </w:pPr>
      <w:r>
        <w:rPr>
          <w:i/>
          <w:noProof/>
          <w:color w:val="FF0000"/>
        </w:rPr>
        <w:drawing>
          <wp:inline distT="0" distB="0" distL="0" distR="0">
            <wp:extent cx="6248400" cy="21907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</w:pPr>
      <w:r w:rsidRPr="006D0594">
        <w:lastRenderedPageBreak/>
        <w:t>Наиболее популярными предметами у учащихся 9-х классов в 2012  году остаются география (30% - новая форма); обществознание (45% - новая форма); история (8% - новая форма); английский язык (6% - новая форма); физическая культура (20% - традиционная форма); ОБЖ (40% - традиционная форма). Эти предметы были наиболее популярны при выборе экзаменационного предмета у девятиклассников прошлого года, и они лидируют по своей популярности уже несколько лет. Все учащиеся экзамены выдержали успешно, подтвердили свои оценки или показали результат выше итоговой аттестации по предмету.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  <w:rPr>
          <w:b/>
        </w:rPr>
      </w:pP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  <w:rPr>
          <w:b/>
        </w:rPr>
      </w:pPr>
      <w:r w:rsidRPr="006D0594">
        <w:rPr>
          <w:b/>
        </w:rPr>
        <w:t>Результаты экзаменов по выбору: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</w:rPr>
      </w:pPr>
      <w:r w:rsidRPr="006D0594">
        <w:rPr>
          <w:b/>
          <w:bCs/>
        </w:rPr>
        <w:t>Обществознание</w:t>
      </w:r>
    </w:p>
    <w:tbl>
      <w:tblPr>
        <w:tblW w:w="107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708"/>
        <w:gridCol w:w="567"/>
        <w:gridCol w:w="567"/>
        <w:gridCol w:w="567"/>
        <w:gridCol w:w="567"/>
        <w:gridCol w:w="709"/>
        <w:gridCol w:w="709"/>
        <w:gridCol w:w="712"/>
        <w:gridCol w:w="992"/>
        <w:gridCol w:w="992"/>
        <w:gridCol w:w="862"/>
        <w:gridCol w:w="788"/>
      </w:tblGrid>
      <w:tr w:rsidR="0098010F" w:rsidRPr="006D0594" w:rsidTr="0046143F"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выше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ниже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Повысили годовую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Понизили годовую</w:t>
            </w:r>
          </w:p>
        </w:tc>
      </w:tr>
      <w:tr w:rsidR="0098010F" w:rsidRPr="006D0594" w:rsidTr="0046143F">
        <w:trPr>
          <w:trHeight w:val="210"/>
        </w:trPr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13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Ёлкина В.Н.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10F" w:rsidRPr="006D0594" w:rsidTr="0046143F">
        <w:trPr>
          <w:trHeight w:val="150"/>
        </w:trPr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134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Ёлкина В.Н.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300"/>
        </w:trPr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134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Ёлкина В.Н.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10F" w:rsidRPr="006D0594" w:rsidTr="0046143F">
        <w:trPr>
          <w:trHeight w:val="285"/>
        </w:trPr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32.3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8010F" w:rsidRPr="006D0594" w:rsidTr="0046143F">
        <w:trPr>
          <w:trHeight w:val="180"/>
        </w:trPr>
        <w:tc>
          <w:tcPr>
            <w:tcW w:w="851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13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  <w:color w:val="0000FF"/>
        </w:rPr>
      </w:pPr>
    </w:p>
    <w:p w:rsidR="0098010F" w:rsidRDefault="0098010F" w:rsidP="0098010F">
      <w:pPr>
        <w:pStyle w:val="aa"/>
        <w:spacing w:before="0" w:beforeAutospacing="0" w:after="0" w:afterAutospacing="0"/>
        <w:ind w:firstLine="567"/>
        <w:jc w:val="both"/>
        <w:rPr>
          <w:color w:val="FF0000"/>
        </w:rPr>
      </w:pPr>
      <w:r w:rsidRPr="005D1518">
        <w:rPr>
          <w:b/>
          <w:bCs/>
        </w:rPr>
        <w:t xml:space="preserve">Анализируя результаты ГИА по обществознанию в разрезе города, можно увидеть, что школа занимает  2 место по среднему баллу (после школы Развитие), следует обратить особое внимание на то, что  </w:t>
      </w:r>
      <w:r w:rsidRPr="005D1518">
        <w:rPr>
          <w:b/>
          <w:bCs/>
        </w:rPr>
        <w:br/>
      </w:r>
      <w:r w:rsidRPr="005D1518">
        <w:t>средний балл 32,3 по обществознанию ниже  среднегородского</w:t>
      </w:r>
      <w:r w:rsidRPr="005D1518">
        <w:rPr>
          <w:b/>
          <w:bCs/>
        </w:rPr>
        <w:t xml:space="preserve"> </w:t>
      </w:r>
      <w:r w:rsidRPr="005D1518">
        <w:t>29,7</w:t>
      </w:r>
      <w:r w:rsidRPr="005D1518">
        <w:rPr>
          <w:b/>
          <w:bCs/>
          <w:color w:val="FF0000"/>
        </w:rPr>
        <w:t xml:space="preserve"> 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</w:pPr>
      <w:r w:rsidRPr="005D1518">
        <w:t>Анализ результатов экзаменационной работы по обществознанию позволил</w:t>
      </w:r>
      <w:r w:rsidRPr="006D0594">
        <w:rPr>
          <w:color w:val="FF0000"/>
        </w:rPr>
        <w:t xml:space="preserve"> </w:t>
      </w:r>
      <w:r w:rsidRPr="006D0594">
        <w:t>сделать вывод, что наиболее сложными заданиями в части</w:t>
      </w:r>
      <w:proofErr w:type="gramStart"/>
      <w:r w:rsidRPr="006D0594">
        <w:t xml:space="preserve"> А</w:t>
      </w:r>
      <w:proofErr w:type="gramEnd"/>
      <w:r w:rsidRPr="006D0594">
        <w:t xml:space="preserve"> явились те, где встречаются вопросы, связанные с темой «Социальная структура общества», «Государство», «Политика». Учащиеся путают такие понятия, как форма правления, политический режим и форма государственного устройства. Многие учащиеся не знают, что такое этнические группы и как результат этого не справились с заданиями. 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720"/>
        <w:jc w:val="both"/>
      </w:pPr>
      <w:r w:rsidRPr="006D0594">
        <w:t xml:space="preserve">В то же время очень хорошо учащиеся выполнили задания «В». Ребята умеют правильно выделять черты сходства и отличия того или иного явления, определения, предметов. Практически все учащиеся справились с такими заданиями, где нужно было установить соответствие между признаком и формой, между группами прав и правами человека. 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720"/>
        <w:jc w:val="both"/>
      </w:pPr>
      <w:r w:rsidRPr="006D0594">
        <w:t>Работая над заданиями части «С» учащиеся показали, что они умеют анализировать текст, выделять основные смысловые части его, работать с текстом, отвечать на вопросы, привлекая обществоведческие знания из изученного курса. Во многом это связано с тем, что в данном задании учащиеся применяют опыт и знания, полученные на уроках литературы, мировой художественной культуры.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</w:rPr>
      </w:pPr>
      <w:r w:rsidRPr="006D0594">
        <w:rPr>
          <w:b/>
          <w:bCs/>
        </w:rPr>
        <w:t>История</w:t>
      </w:r>
    </w:p>
    <w:tbl>
      <w:tblPr>
        <w:tblW w:w="108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173"/>
        <w:gridCol w:w="708"/>
        <w:gridCol w:w="567"/>
        <w:gridCol w:w="567"/>
        <w:gridCol w:w="567"/>
        <w:gridCol w:w="567"/>
        <w:gridCol w:w="709"/>
        <w:gridCol w:w="709"/>
        <w:gridCol w:w="712"/>
        <w:gridCol w:w="992"/>
        <w:gridCol w:w="992"/>
        <w:gridCol w:w="862"/>
        <w:gridCol w:w="788"/>
      </w:tblGrid>
      <w:tr w:rsidR="0098010F" w:rsidRPr="006D0594" w:rsidTr="0046143F"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73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выше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ниже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Повысили годовую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Понизили годовую</w:t>
            </w:r>
          </w:p>
        </w:tc>
      </w:tr>
      <w:tr w:rsidR="0098010F" w:rsidRPr="006D0594" w:rsidTr="0046143F">
        <w:trPr>
          <w:trHeight w:val="210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lastRenderedPageBreak/>
              <w:t>9-а</w:t>
            </w:r>
          </w:p>
        </w:tc>
        <w:tc>
          <w:tcPr>
            <w:tcW w:w="1173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Семкина И.Н.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150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173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Семкина И.Н.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300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173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Семкина И.Н.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300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3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8010F" w:rsidRPr="006D0594" w:rsidTr="0046143F">
        <w:trPr>
          <w:trHeight w:val="165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173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20,8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8010F" w:rsidRPr="005D1518" w:rsidRDefault="0098010F" w:rsidP="003237F0">
      <w:pPr>
        <w:pStyle w:val="aa"/>
        <w:numPr>
          <w:ilvl w:val="0"/>
          <w:numId w:val="8"/>
        </w:numPr>
        <w:spacing w:before="0" w:beforeAutospacing="0" w:after="0" w:afterAutospacing="0"/>
        <w:ind w:left="357" w:hanging="357"/>
        <w:jc w:val="both"/>
      </w:pPr>
      <w:r w:rsidRPr="005D1518">
        <w:t xml:space="preserve">Анализируя результаты ГИА по истории в разрезе города, можно увидеть, что школа занимает  7 место по среднему баллу (после школ  №2,3,9,7,18,19), следует обратить особое внимание на то, что  </w:t>
      </w:r>
      <w:r w:rsidRPr="005D1518">
        <w:rPr>
          <w:b/>
          <w:bCs/>
        </w:rPr>
        <w:t>средний балл по истории 26,3 ниже  среднегородского 27,5</w:t>
      </w:r>
      <w:r w:rsidRPr="005D1518">
        <w:t xml:space="preserve"> 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</w:rPr>
      </w:pPr>
      <w:r w:rsidRPr="006D0594">
        <w:rPr>
          <w:b/>
          <w:bCs/>
        </w:rPr>
        <w:t>Английский язык</w:t>
      </w:r>
    </w:p>
    <w:tbl>
      <w:tblPr>
        <w:tblW w:w="11034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340"/>
        <w:gridCol w:w="708"/>
        <w:gridCol w:w="567"/>
        <w:gridCol w:w="567"/>
        <w:gridCol w:w="567"/>
        <w:gridCol w:w="567"/>
        <w:gridCol w:w="709"/>
        <w:gridCol w:w="709"/>
        <w:gridCol w:w="712"/>
        <w:gridCol w:w="992"/>
        <w:gridCol w:w="992"/>
        <w:gridCol w:w="862"/>
        <w:gridCol w:w="788"/>
      </w:tblGrid>
      <w:tr w:rsidR="0098010F" w:rsidRPr="006D0594" w:rsidTr="0046143F"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выше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ниже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Повысили годовую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Понизили годовую</w:t>
            </w:r>
          </w:p>
        </w:tc>
      </w:tr>
      <w:tr w:rsidR="0098010F" w:rsidRPr="006D0594" w:rsidTr="0046143F">
        <w:trPr>
          <w:trHeight w:val="150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tabs>
                <w:tab w:val="left" w:pos="13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Козулина И.Л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300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Егорова Ю..Н.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255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210"/>
        </w:trPr>
        <w:tc>
          <w:tcPr>
            <w:tcW w:w="954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41,7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010F" w:rsidRPr="005D1518" w:rsidRDefault="0098010F" w:rsidP="0098010F">
      <w:pPr>
        <w:pStyle w:val="aa"/>
        <w:spacing w:before="0" w:beforeAutospacing="0" w:after="0" w:afterAutospacing="0"/>
        <w:jc w:val="both"/>
        <w:rPr>
          <w:b/>
          <w:bCs/>
        </w:rPr>
      </w:pPr>
      <w:r w:rsidRPr="005D1518">
        <w:rPr>
          <w:b/>
          <w:bCs/>
        </w:rPr>
        <w:t>Анализируя результаты ГИА по английскому языку в разрезе города, можно увидеть, что школа занимает последнее 10  место по среднему баллу,  следует обратить особое внимание на то, что  средний балл по английскому языку  - 46 ниже  среднегородского 53,4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  <w:iCs/>
        </w:rPr>
      </w:pPr>
      <w:r w:rsidRPr="006D0594">
        <w:rPr>
          <w:b/>
          <w:bCs/>
          <w:iCs/>
        </w:rPr>
        <w:t xml:space="preserve">Химия </w:t>
      </w:r>
      <w:r w:rsidRPr="006D0594">
        <w:rPr>
          <w:b/>
          <w:bCs/>
        </w:rPr>
        <w:t xml:space="preserve"> 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Cs/>
          <w:iCs/>
          <w:color w:val="0000FF"/>
        </w:rPr>
      </w:pPr>
    </w:p>
    <w:tbl>
      <w:tblPr>
        <w:tblW w:w="11034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340"/>
        <w:gridCol w:w="708"/>
        <w:gridCol w:w="567"/>
        <w:gridCol w:w="567"/>
        <w:gridCol w:w="567"/>
        <w:gridCol w:w="567"/>
        <w:gridCol w:w="709"/>
        <w:gridCol w:w="709"/>
        <w:gridCol w:w="712"/>
        <w:gridCol w:w="992"/>
        <w:gridCol w:w="992"/>
        <w:gridCol w:w="862"/>
        <w:gridCol w:w="788"/>
      </w:tblGrid>
      <w:tr w:rsidR="0098010F" w:rsidRPr="006D0594" w:rsidTr="0046143F"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выше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ниже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Повысили годовую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Понизили годовую</w:t>
            </w:r>
          </w:p>
        </w:tc>
      </w:tr>
      <w:tr w:rsidR="0098010F" w:rsidRPr="006D0594" w:rsidTr="0046143F"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9-а</w:t>
            </w:r>
          </w:p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Дзюба Т.Э.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180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285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</w:rPr>
      </w:pPr>
    </w:p>
    <w:p w:rsidR="0098010F" w:rsidRPr="005D1518" w:rsidRDefault="0098010F" w:rsidP="0098010F">
      <w:pPr>
        <w:pStyle w:val="aa"/>
        <w:spacing w:before="0" w:beforeAutospacing="0" w:after="0" w:afterAutospacing="0"/>
        <w:ind w:firstLine="567"/>
        <w:jc w:val="both"/>
        <w:rPr>
          <w:b/>
        </w:rPr>
      </w:pPr>
      <w:r w:rsidRPr="005D1518">
        <w:t xml:space="preserve">Анализируя результаты ГИА по химии в разрезе города, можно увидеть, что школа занимает 1 место по среднему баллу, следует обратить особое внимание на то, что </w:t>
      </w:r>
      <w:r w:rsidRPr="005D1518">
        <w:rPr>
          <w:b/>
        </w:rPr>
        <w:t>средний балл по химии выше среднегородского 24,3.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</w:rPr>
      </w:pP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</w:rPr>
      </w:pPr>
      <w:r w:rsidRPr="006D0594">
        <w:rPr>
          <w:b/>
          <w:bCs/>
        </w:rPr>
        <w:t>География</w:t>
      </w:r>
    </w:p>
    <w:tbl>
      <w:tblPr>
        <w:tblW w:w="11034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340"/>
        <w:gridCol w:w="708"/>
        <w:gridCol w:w="567"/>
        <w:gridCol w:w="567"/>
        <w:gridCol w:w="567"/>
        <w:gridCol w:w="567"/>
        <w:gridCol w:w="709"/>
        <w:gridCol w:w="709"/>
        <w:gridCol w:w="712"/>
        <w:gridCol w:w="992"/>
        <w:gridCol w:w="992"/>
        <w:gridCol w:w="862"/>
        <w:gridCol w:w="788"/>
      </w:tblGrid>
      <w:tr w:rsidR="0098010F" w:rsidRPr="006D0594" w:rsidTr="0046143F"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Кол-во учащих</w:t>
            </w:r>
            <w:r w:rsidRPr="006D0594">
              <w:rPr>
                <w:rFonts w:ascii="Times New Roman" w:hAnsi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выше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ниже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Повысили годовую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Понизили годовую</w:t>
            </w:r>
          </w:p>
        </w:tc>
      </w:tr>
      <w:tr w:rsidR="0098010F" w:rsidRPr="006D0594" w:rsidTr="0046143F">
        <w:trPr>
          <w:trHeight w:val="210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lastRenderedPageBreak/>
              <w:t>9-а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Кревная Г.Н.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150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Кревная Г.Н.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287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Кревная Г.Н.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195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270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23,2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  <w:rPr>
          <w:color w:val="FF0000"/>
        </w:rPr>
      </w:pPr>
    </w:p>
    <w:p w:rsidR="0098010F" w:rsidRPr="005D1518" w:rsidRDefault="0098010F" w:rsidP="003237F0">
      <w:pPr>
        <w:pStyle w:val="aa"/>
        <w:numPr>
          <w:ilvl w:val="0"/>
          <w:numId w:val="6"/>
        </w:numPr>
        <w:spacing w:before="0" w:beforeAutospacing="0" w:after="0" w:afterAutospacing="0"/>
        <w:ind w:left="357" w:hanging="357"/>
        <w:jc w:val="both"/>
      </w:pPr>
      <w:r w:rsidRPr="005D1518">
        <w:t xml:space="preserve">Анализируя результаты ГИА по географии в разрезе города, можно увидеть, что школа занимает  7 место по среднему баллу (после школы 18.7,4,5,,18,20) следует обратить особое внимание на то, что  </w:t>
      </w:r>
      <w:r w:rsidRPr="005D1518">
        <w:rPr>
          <w:b/>
          <w:bCs/>
        </w:rPr>
        <w:t>средний балл по географии  выше  среднегородского 24,9</w:t>
      </w:r>
      <w:r w:rsidRPr="005D1518">
        <w:t xml:space="preserve"> 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</w:pPr>
      <w:r w:rsidRPr="006D0594">
        <w:t>Анализ экзаменационной работы показал, что наибольшим затруднением для учащихся явились задания практического направления (определение координат, определение места посадки фруктового сада, определение местоположения географического объекта в определенные дни, определение профиля местности), поэтому учителю географии, как и других предметов, следует уделять больше внимание отработки именно навыков применения полученных знаний на практике.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  <w:iCs/>
        </w:rPr>
      </w:pPr>
      <w:r w:rsidRPr="006D0594">
        <w:rPr>
          <w:b/>
          <w:bCs/>
        </w:rPr>
        <w:t xml:space="preserve">Информатика и ИКТ 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Cs/>
          <w:iCs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340"/>
        <w:gridCol w:w="708"/>
        <w:gridCol w:w="567"/>
        <w:gridCol w:w="567"/>
        <w:gridCol w:w="567"/>
        <w:gridCol w:w="567"/>
        <w:gridCol w:w="709"/>
        <w:gridCol w:w="709"/>
        <w:gridCol w:w="712"/>
        <w:gridCol w:w="992"/>
        <w:gridCol w:w="992"/>
        <w:gridCol w:w="862"/>
        <w:gridCol w:w="788"/>
      </w:tblGrid>
      <w:tr w:rsidR="0098010F" w:rsidRPr="006D0594" w:rsidTr="0046143F"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выше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ниже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Повысили годовую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Понизили годовую</w:t>
            </w:r>
          </w:p>
        </w:tc>
      </w:tr>
      <w:tr w:rsidR="0098010F" w:rsidRPr="006D0594" w:rsidTr="0046143F"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Лезина О.С.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270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195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3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Cs/>
          <w:iCs/>
        </w:rPr>
      </w:pPr>
    </w:p>
    <w:p w:rsidR="0098010F" w:rsidRPr="005D1518" w:rsidRDefault="0098010F" w:rsidP="0098010F">
      <w:pPr>
        <w:pStyle w:val="aa"/>
      </w:pPr>
      <w:r w:rsidRPr="005D1518">
        <w:t xml:space="preserve">Анализируя результаты ГИА по информатике в разрезе города, можно увидеть, что школа занимает  3 место по среднему баллу, следует обратить особое внимание на то, что  </w:t>
      </w:r>
      <w:r w:rsidRPr="005D1518">
        <w:rPr>
          <w:b/>
          <w:bCs/>
        </w:rPr>
        <w:t>средний балл по информатике 19 выше  среднегородского  14,3</w:t>
      </w:r>
      <w:r w:rsidRPr="005D1518">
        <w:t xml:space="preserve"> 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/>
          <w:bCs/>
          <w:iCs/>
        </w:rPr>
      </w:pPr>
      <w:r w:rsidRPr="006D0594">
        <w:rPr>
          <w:b/>
          <w:bCs/>
          <w:iCs/>
        </w:rPr>
        <w:t xml:space="preserve">Физика </w:t>
      </w:r>
      <w:r w:rsidRPr="006D0594">
        <w:rPr>
          <w:b/>
          <w:bCs/>
        </w:rPr>
        <w:t xml:space="preserve"> </w:t>
      </w:r>
    </w:p>
    <w:p w:rsidR="0098010F" w:rsidRPr="006D0594" w:rsidRDefault="0098010F" w:rsidP="0098010F">
      <w:pPr>
        <w:pStyle w:val="aa"/>
        <w:spacing w:before="0" w:beforeAutospacing="0" w:after="0" w:afterAutospacing="0"/>
        <w:jc w:val="both"/>
        <w:rPr>
          <w:bCs/>
          <w:iCs/>
          <w:color w:val="0000FF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440"/>
        <w:gridCol w:w="708"/>
        <w:gridCol w:w="567"/>
        <w:gridCol w:w="567"/>
        <w:gridCol w:w="567"/>
        <w:gridCol w:w="567"/>
        <w:gridCol w:w="709"/>
        <w:gridCol w:w="709"/>
        <w:gridCol w:w="712"/>
        <w:gridCol w:w="1014"/>
        <w:gridCol w:w="900"/>
        <w:gridCol w:w="720"/>
        <w:gridCol w:w="900"/>
      </w:tblGrid>
      <w:tr w:rsidR="0098010F" w:rsidRPr="006D0594" w:rsidTr="0046143F"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01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выше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90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 xml:space="preserve">Отметки ниже </w:t>
            </w:r>
            <w:proofErr w:type="gramStart"/>
            <w:r w:rsidRPr="006D0594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72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Повысили годовую</w:t>
            </w:r>
          </w:p>
        </w:tc>
        <w:tc>
          <w:tcPr>
            <w:tcW w:w="90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Понизили годовую</w:t>
            </w:r>
          </w:p>
        </w:tc>
      </w:tr>
      <w:tr w:rsidR="0098010F" w:rsidRPr="006D0594" w:rsidTr="0046143F"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4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Козаченко Е.О.</w:t>
            </w: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1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285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1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8010F" w:rsidRPr="006D0594" w:rsidTr="0046143F">
        <w:trPr>
          <w:trHeight w:val="405"/>
        </w:trPr>
        <w:tc>
          <w:tcPr>
            <w:tcW w:w="95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44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8010F" w:rsidRPr="006D0594" w:rsidRDefault="0098010F" w:rsidP="0046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59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14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8010F" w:rsidRPr="006D0594" w:rsidRDefault="0098010F" w:rsidP="00461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010F" w:rsidRPr="005D1518" w:rsidRDefault="0098010F" w:rsidP="003237F0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D1518">
        <w:rPr>
          <w:rFonts w:ascii="Times New Roman" w:hAnsi="Times New Roman"/>
          <w:sz w:val="24"/>
          <w:szCs w:val="24"/>
        </w:rPr>
        <w:lastRenderedPageBreak/>
        <w:t xml:space="preserve">Анализируя результаты ГИА по физике в разрезе города, можно увидеть, что школа занимает  4 место по среднему баллу (после школ  № 4.20,9), следует обратить особое внимание на то, что  </w:t>
      </w:r>
      <w:r w:rsidRPr="005D1518">
        <w:rPr>
          <w:rFonts w:ascii="Times New Roman" w:hAnsi="Times New Roman"/>
          <w:b/>
          <w:bCs/>
          <w:sz w:val="24"/>
          <w:szCs w:val="24"/>
        </w:rPr>
        <w:t>средний балл по физике 24 выше  среднегородского 21,8</w:t>
      </w:r>
      <w:r w:rsidRPr="005D1518">
        <w:rPr>
          <w:rFonts w:ascii="Times New Roman" w:hAnsi="Times New Roman"/>
          <w:sz w:val="24"/>
          <w:szCs w:val="24"/>
        </w:rPr>
        <w:t xml:space="preserve"> </w:t>
      </w: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  <w:rPr>
          <w:color w:val="FF0000"/>
        </w:rPr>
      </w:pPr>
    </w:p>
    <w:p w:rsidR="0098010F" w:rsidRPr="006D0594" w:rsidRDefault="0098010F" w:rsidP="0098010F">
      <w:pPr>
        <w:pStyle w:val="aa"/>
        <w:spacing w:before="0" w:beforeAutospacing="0" w:after="0" w:afterAutospacing="0"/>
        <w:ind w:firstLine="567"/>
        <w:jc w:val="both"/>
        <w:rPr>
          <w:color w:val="FF0000"/>
        </w:rPr>
      </w:pPr>
      <w:r w:rsidRPr="006D0594">
        <w:t>Анализ результатов итоговой аттестации позволяет сделать вывод о том, что качество знаний учащихся 9-х классов соответствует государственным образовательным стандартам, учебный проце</w:t>
      </w:r>
      <w:proofErr w:type="gramStart"/>
      <w:r w:rsidRPr="006D0594">
        <w:t>сс в шк</w:t>
      </w:r>
      <w:proofErr w:type="gramEnd"/>
      <w:r w:rsidRPr="006D0594">
        <w:t xml:space="preserve">оле идет удовлетворительно, уровень подготовки по сдаваемым предметам стабилен. Но аттестационные мероприятия продемонстрировали определенные недостатки в работе учителей. Они </w:t>
      </w:r>
      <w:proofErr w:type="gramStart"/>
      <w:r w:rsidRPr="006D0594">
        <w:t>связаны</w:t>
      </w:r>
      <w:proofErr w:type="gramEnd"/>
      <w:r w:rsidRPr="006D0594">
        <w:t xml:space="preserve"> прежде всего с формированием учебных умений как инструмента познания и развития учащихся. Наиболее часто встречающиеся недостатки и неточности в ответах части «</w:t>
      </w:r>
      <w:proofErr w:type="gramStart"/>
      <w:r w:rsidRPr="006D0594">
        <w:t>С</w:t>
      </w:r>
      <w:proofErr w:type="gramEnd"/>
      <w:r w:rsidRPr="006D0594">
        <w:t>» связаны с несформированностью у обучаемых умения анализировать, сравнивать, делать выводы, переносить знания в новые ситуации,</w:t>
      </w:r>
      <w:r w:rsidRPr="006D0594">
        <w:rPr>
          <w:color w:val="FF0000"/>
        </w:rPr>
        <w:t xml:space="preserve"> </w:t>
      </w:r>
      <w:r w:rsidRPr="006D0594">
        <w:t>использовать свой жизненный опыт</w:t>
      </w:r>
      <w:r w:rsidRPr="006D0594">
        <w:rPr>
          <w:color w:val="FF0000"/>
        </w:rPr>
        <w:t>.</w:t>
      </w:r>
    </w:p>
    <w:p w:rsidR="0098010F" w:rsidRPr="006D0594" w:rsidRDefault="0098010F" w:rsidP="0098010F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6D0594">
        <w:rPr>
          <w:rFonts w:ascii="Times New Roman" w:hAnsi="Times New Roman"/>
          <w:b/>
          <w:sz w:val="24"/>
          <w:szCs w:val="24"/>
        </w:rPr>
        <w:t>Выводы и предложения:</w:t>
      </w:r>
    </w:p>
    <w:p w:rsidR="0098010F" w:rsidRPr="006D0594" w:rsidRDefault="0098010F" w:rsidP="0098010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>1. Предложенная система аттестации (по новой форме в 9-х классах) позволяет более объективно и дифференцированно оценить качество подготовки выпускников. Их результаты могут эффективно учитываться при формировании профильных классов старшей школы и при поступлении выпускников школы в ССУЗы.</w:t>
      </w:r>
    </w:p>
    <w:p w:rsidR="0098010F" w:rsidRPr="006D0594" w:rsidRDefault="0098010F" w:rsidP="003237F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>Пономаренко И.Н., руководителю кафедры естественно-математических наук, Олифиренко Т.Г., руководителю кафедры гуманитарных наук, следует глубоко проанализировать причины затруднений учащихся при подготовке к итоговой аттестации в новой форме.</w:t>
      </w:r>
    </w:p>
    <w:p w:rsidR="0098010F" w:rsidRPr="006D0594" w:rsidRDefault="0098010F" w:rsidP="003237F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 xml:space="preserve">Учителям математики Смагиной Г.С., Матафоновой С.А., Кузнецовой Е.Д., Романовой А.В., Пономаренко И.Н. провести соответствующую работу по </w:t>
      </w:r>
      <w:r>
        <w:rPr>
          <w:rFonts w:ascii="Times New Roman" w:hAnsi="Times New Roman"/>
          <w:sz w:val="24"/>
          <w:szCs w:val="24"/>
        </w:rPr>
        <w:t>формированию н</w:t>
      </w:r>
      <w:r w:rsidRPr="006D0594">
        <w:rPr>
          <w:rFonts w:ascii="Times New Roman" w:hAnsi="Times New Roman"/>
          <w:sz w:val="24"/>
          <w:szCs w:val="24"/>
        </w:rPr>
        <w:t xml:space="preserve">авыков математической грамотности на повышенном уровне, вести занятия по формированию навыков решения задач повышенной сложности, провести работу по поиску новых </w:t>
      </w:r>
      <w:proofErr w:type="gramStart"/>
      <w:r w:rsidRPr="006D0594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6D0594">
        <w:rPr>
          <w:rFonts w:ascii="Times New Roman" w:hAnsi="Times New Roman"/>
          <w:sz w:val="24"/>
          <w:szCs w:val="24"/>
        </w:rPr>
        <w:t xml:space="preserve"> к изложению трудных для учащихся вопросов.</w:t>
      </w:r>
    </w:p>
    <w:p w:rsidR="0098010F" w:rsidRPr="006D0594" w:rsidRDefault="0098010F" w:rsidP="0098010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6D0594">
        <w:rPr>
          <w:rFonts w:ascii="Times New Roman" w:hAnsi="Times New Roman"/>
          <w:sz w:val="24"/>
          <w:szCs w:val="24"/>
        </w:rPr>
        <w:t>4.Учителям русского языка и лтературы Семкиной И.Н., Пашковой Т.В., Роговой Т.И., Олифиренко Т.Г., Сапелкиной К.Г., Логачевой Е.В. необходимо отнестись серьезнее к повторяющимся ошибкам в экзаменационных работах учащихся, поставить на контроль изучение  тем, по которым выявлены пробелы и методически организовать изучение этих тем для предупреждения повтора ошибок, а также необходимо уделять больше внимания различным</w:t>
      </w:r>
      <w:proofErr w:type="gramEnd"/>
      <w:r w:rsidRPr="006D0594">
        <w:rPr>
          <w:rFonts w:ascii="Times New Roman" w:hAnsi="Times New Roman"/>
          <w:sz w:val="24"/>
          <w:szCs w:val="24"/>
        </w:rPr>
        <w:t xml:space="preserve"> видам работ по развитию речи: написанию сочинений и изложений с творческим заданием.</w:t>
      </w:r>
    </w:p>
    <w:p w:rsidR="0098010F" w:rsidRPr="006D0594" w:rsidRDefault="0098010F" w:rsidP="0098010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>5. Учителям-предметникам</w:t>
      </w:r>
      <w:proofErr w:type="gramStart"/>
      <w:r w:rsidRPr="006D05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D0594">
        <w:rPr>
          <w:rFonts w:ascii="Times New Roman" w:hAnsi="Times New Roman"/>
          <w:sz w:val="24"/>
          <w:szCs w:val="24"/>
        </w:rPr>
        <w:t xml:space="preserve"> работающим в 9-х классах, продолжить формирование системы тестового контроля знаний учащихся по различным темам с целью более качественной подготовки выпускников к участию в итоговой аттестации выпускников 9-х классов по новой форме.</w:t>
      </w:r>
    </w:p>
    <w:p w:rsidR="0098010F" w:rsidRPr="006D0594" w:rsidRDefault="0098010F" w:rsidP="0098010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0594">
        <w:rPr>
          <w:rFonts w:ascii="Times New Roman" w:hAnsi="Times New Roman"/>
          <w:sz w:val="24"/>
          <w:szCs w:val="24"/>
        </w:rPr>
        <w:t>6.При подготовке к государственной (итоговой) аттестации 2013 года продолжить  активизацию работы по подготовке к экзаменам по русскому языку и алгебре в новой форме, экзаменам по выбору с участием ТЭК (дополнительные занятия, индивидуальные консультации, мониторинги результативности обучения, индивидуальная работа с психологом).</w:t>
      </w:r>
    </w:p>
    <w:p w:rsidR="003237F0" w:rsidRDefault="003237F0"/>
    <w:sectPr w:rsidR="0032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>
    <w:nsid w:val="08E55815"/>
    <w:multiLevelType w:val="hybridMultilevel"/>
    <w:tmpl w:val="0EDA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83AEB"/>
    <w:multiLevelType w:val="hybridMultilevel"/>
    <w:tmpl w:val="045466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5908C1"/>
    <w:multiLevelType w:val="hybridMultilevel"/>
    <w:tmpl w:val="267AA01A"/>
    <w:lvl w:ilvl="0" w:tplc="6E76FD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8BF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47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CE3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E90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44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E5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63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2C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1F187E"/>
    <w:multiLevelType w:val="hybridMultilevel"/>
    <w:tmpl w:val="AB6A7A2A"/>
    <w:lvl w:ilvl="0" w:tplc="11A8C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00E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2E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C1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60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4C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05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E64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46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245018"/>
    <w:multiLevelType w:val="hybridMultilevel"/>
    <w:tmpl w:val="CD421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92ECF"/>
    <w:multiLevelType w:val="hybridMultilevel"/>
    <w:tmpl w:val="9F68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C0EF8"/>
    <w:multiLevelType w:val="hybridMultilevel"/>
    <w:tmpl w:val="00422892"/>
    <w:lvl w:ilvl="0" w:tplc="D3EED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C72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60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2E4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4F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21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4B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4A9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AD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472EC8"/>
    <w:multiLevelType w:val="hybridMultilevel"/>
    <w:tmpl w:val="695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8010F"/>
    <w:rsid w:val="003237F0"/>
    <w:rsid w:val="0098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10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8010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010F"/>
    <w:pPr>
      <w:keepNext/>
      <w:widowControl w:val="0"/>
      <w:tabs>
        <w:tab w:val="num" w:pos="1080"/>
      </w:tabs>
      <w:suppressAutoHyphens/>
      <w:spacing w:after="0" w:line="240" w:lineRule="auto"/>
      <w:ind w:left="1080" w:hanging="360"/>
      <w:jc w:val="center"/>
      <w:outlineLvl w:val="2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9801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8010F"/>
    <w:pPr>
      <w:widowControl w:val="0"/>
      <w:suppressAutoHyphens/>
      <w:autoSpaceDE w:val="0"/>
      <w:spacing w:before="240" w:after="60" w:line="240" w:lineRule="auto"/>
      <w:outlineLvl w:val="4"/>
    </w:pPr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8010F"/>
    <w:pPr>
      <w:keepNext/>
      <w:tabs>
        <w:tab w:val="num" w:pos="36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8010F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1"/>
    <w:link w:val="80"/>
    <w:qFormat/>
    <w:rsid w:val="0098010F"/>
    <w:pPr>
      <w:widowControl/>
      <w:tabs>
        <w:tab w:val="num" w:pos="0"/>
      </w:tabs>
      <w:autoSpaceDE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98010F"/>
    <w:pPr>
      <w:widowControl/>
      <w:tabs>
        <w:tab w:val="num" w:pos="0"/>
      </w:tabs>
      <w:autoSpaceDE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01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2"/>
    <w:link w:val="2"/>
    <w:rsid w:val="009801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98010F"/>
    <w:rPr>
      <w:rFonts w:ascii="Times New Roman" w:eastAsia="Lucida Sans Unicode" w:hAnsi="Times New Roman" w:cs="Times New Roman"/>
      <w:sz w:val="24"/>
      <w:szCs w:val="24"/>
      <w:lang/>
    </w:rPr>
  </w:style>
  <w:style w:type="character" w:customStyle="1" w:styleId="40">
    <w:name w:val="Заголовок 4 Знак"/>
    <w:basedOn w:val="a2"/>
    <w:link w:val="4"/>
    <w:rsid w:val="0098010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98010F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rsid w:val="009801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98010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98010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98010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a0">
    <w:name w:val="Заголовок"/>
    <w:basedOn w:val="a"/>
    <w:next w:val="a1"/>
    <w:rsid w:val="0098010F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1">
    <w:name w:val="Body Text"/>
    <w:basedOn w:val="a"/>
    <w:link w:val="a5"/>
    <w:uiPriority w:val="99"/>
    <w:rsid w:val="0098010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customStyle="1" w:styleId="a5">
    <w:name w:val="Основной текст Знак"/>
    <w:basedOn w:val="a2"/>
    <w:link w:val="a1"/>
    <w:uiPriority w:val="99"/>
    <w:rsid w:val="0098010F"/>
    <w:rPr>
      <w:rFonts w:ascii="Times New Roman" w:eastAsia="Lucida Sans Unicode" w:hAnsi="Times New Roman" w:cs="Times New Roman"/>
      <w:sz w:val="24"/>
      <w:szCs w:val="24"/>
      <w:lang/>
    </w:rPr>
  </w:style>
  <w:style w:type="paragraph" w:styleId="a6">
    <w:name w:val="Title"/>
    <w:basedOn w:val="a"/>
    <w:link w:val="a7"/>
    <w:qFormat/>
    <w:rsid w:val="009801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2"/>
    <w:link w:val="a6"/>
    <w:rsid w:val="0098010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9801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2"/>
    <w:link w:val="a8"/>
    <w:rsid w:val="0098010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uiPriority w:val="99"/>
    <w:rsid w:val="009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9801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rsid w:val="0098010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010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98010F"/>
    <w:rPr>
      <w:rFonts w:ascii="Tahoma" w:eastAsia="Times New Roman" w:hAnsi="Tahoma" w:cs="Tahoma"/>
      <w:sz w:val="16"/>
      <w:szCs w:val="16"/>
    </w:rPr>
  </w:style>
  <w:style w:type="paragraph" w:customStyle="1" w:styleId="31">
    <w:name w:val="Основной текст 31"/>
    <w:basedOn w:val="a"/>
    <w:rsid w:val="0098010F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msolistparagraph0">
    <w:name w:val="msolistparagraph"/>
    <w:basedOn w:val="a"/>
    <w:rsid w:val="009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9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9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8010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Содержимое таблицы"/>
    <w:basedOn w:val="a"/>
    <w:rsid w:val="0098010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customStyle="1" w:styleId="af">
    <w:name w:val="Заголовок таблицы"/>
    <w:basedOn w:val="ae"/>
    <w:rsid w:val="0098010F"/>
    <w:pPr>
      <w:jc w:val="center"/>
    </w:pPr>
    <w:rPr>
      <w:b/>
      <w:bCs/>
      <w:i/>
      <w:iCs/>
    </w:rPr>
  </w:style>
  <w:style w:type="paragraph" w:customStyle="1" w:styleId="214pt">
    <w:name w:val="Стиль Основной текст 2 + 14 pt Знак Знак"/>
    <w:basedOn w:val="a"/>
    <w:rsid w:val="0098010F"/>
    <w:pPr>
      <w:suppressAutoHyphens/>
      <w:spacing w:after="120" w:line="360" w:lineRule="auto"/>
    </w:pPr>
    <w:rPr>
      <w:rFonts w:ascii="Calibri" w:eastAsia="Times New Roman" w:hAnsi="Calibri" w:cs="Calibri"/>
      <w:sz w:val="28"/>
      <w:lang w:eastAsia="ar-SA"/>
    </w:rPr>
  </w:style>
  <w:style w:type="paragraph" w:styleId="32">
    <w:name w:val="Body Text 3"/>
    <w:basedOn w:val="a"/>
    <w:link w:val="33"/>
    <w:uiPriority w:val="99"/>
    <w:semiHidden/>
    <w:unhideWhenUsed/>
    <w:rsid w:val="0098010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98010F"/>
    <w:rPr>
      <w:rFonts w:ascii="Calibri" w:eastAsia="Times New Roman" w:hAnsi="Calibri" w:cs="Times New Roman"/>
      <w:sz w:val="16"/>
      <w:szCs w:val="16"/>
    </w:rPr>
  </w:style>
  <w:style w:type="paragraph" w:customStyle="1" w:styleId="4-text">
    <w:name w:val="4-text"/>
    <w:basedOn w:val="a"/>
    <w:rsid w:val="009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3"/>
    <w:uiPriority w:val="99"/>
    <w:rsid w:val="00980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32"/>
    <w:basedOn w:val="a"/>
    <w:rsid w:val="009801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801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unhideWhenUsed/>
    <w:rsid w:val="0098010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2"/>
    <w:link w:val="af1"/>
    <w:uiPriority w:val="99"/>
    <w:rsid w:val="0098010F"/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nhideWhenUsed/>
    <w:rsid w:val="0098010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Нижний колонтитул Знак"/>
    <w:basedOn w:val="a2"/>
    <w:link w:val="af3"/>
    <w:rsid w:val="0098010F"/>
    <w:rPr>
      <w:rFonts w:ascii="Calibri" w:eastAsia="Times New Roman" w:hAnsi="Calibri" w:cs="Times New Roman"/>
    </w:rPr>
  </w:style>
  <w:style w:type="character" w:customStyle="1" w:styleId="WW8Num1z0">
    <w:name w:val="WW8Num1z0"/>
    <w:rsid w:val="0098010F"/>
    <w:rPr>
      <w:rFonts w:ascii="Times New Roman" w:hAnsi="Times New Roman" w:cs="Times New Roman"/>
    </w:rPr>
  </w:style>
  <w:style w:type="character" w:customStyle="1" w:styleId="WW8Num2z0">
    <w:name w:val="WW8Num2z0"/>
    <w:rsid w:val="0098010F"/>
    <w:rPr>
      <w:rFonts w:ascii="Times New Roman" w:hAnsi="Times New Roman" w:cs="Times New Roman"/>
    </w:rPr>
  </w:style>
  <w:style w:type="character" w:customStyle="1" w:styleId="WW8Num4z0">
    <w:name w:val="WW8Num4z0"/>
    <w:rsid w:val="0098010F"/>
    <w:rPr>
      <w:rFonts w:ascii="Times New Roman" w:hAnsi="Times New Roman" w:cs="Times New Roman"/>
    </w:rPr>
  </w:style>
  <w:style w:type="character" w:customStyle="1" w:styleId="WW8Num5z0">
    <w:name w:val="WW8Num5z0"/>
    <w:rsid w:val="0098010F"/>
    <w:rPr>
      <w:rFonts w:ascii="Times New Roman" w:hAnsi="Times New Roman" w:cs="Times New Roman"/>
    </w:rPr>
  </w:style>
  <w:style w:type="character" w:customStyle="1" w:styleId="WW8Num6z0">
    <w:name w:val="WW8Num6z0"/>
    <w:rsid w:val="0098010F"/>
    <w:rPr>
      <w:rFonts w:ascii="Times New Roman" w:hAnsi="Times New Roman" w:cs="Times New Roman"/>
    </w:rPr>
  </w:style>
  <w:style w:type="character" w:customStyle="1" w:styleId="WW8Num7z0">
    <w:name w:val="WW8Num7z0"/>
    <w:rsid w:val="0098010F"/>
    <w:rPr>
      <w:rFonts w:ascii="Times New Roman" w:hAnsi="Times New Roman" w:cs="Times New Roman"/>
    </w:rPr>
  </w:style>
  <w:style w:type="character" w:customStyle="1" w:styleId="WW8Num8z0">
    <w:name w:val="WW8Num8z0"/>
    <w:rsid w:val="0098010F"/>
    <w:rPr>
      <w:rFonts w:ascii="Times New Roman" w:hAnsi="Times New Roman" w:cs="Times New Roman"/>
    </w:rPr>
  </w:style>
  <w:style w:type="character" w:customStyle="1" w:styleId="WW8Num9z0">
    <w:name w:val="WW8Num9z0"/>
    <w:rsid w:val="0098010F"/>
    <w:rPr>
      <w:rFonts w:ascii="Times New Roman" w:hAnsi="Times New Roman" w:cs="Times New Roman"/>
    </w:rPr>
  </w:style>
  <w:style w:type="character" w:customStyle="1" w:styleId="WW8Num10z0">
    <w:name w:val="WW8Num10z0"/>
    <w:rsid w:val="0098010F"/>
    <w:rPr>
      <w:rFonts w:ascii="Times New Roman" w:hAnsi="Times New Roman" w:cs="Times New Roman"/>
    </w:rPr>
  </w:style>
  <w:style w:type="character" w:customStyle="1" w:styleId="WW8Num12z0">
    <w:name w:val="WW8Num12z0"/>
    <w:rsid w:val="0098010F"/>
    <w:rPr>
      <w:rFonts w:ascii="Times New Roman" w:hAnsi="Times New Roman" w:cs="Times New Roman"/>
    </w:rPr>
  </w:style>
  <w:style w:type="character" w:customStyle="1" w:styleId="WW8Num13z0">
    <w:name w:val="WW8Num13z0"/>
    <w:rsid w:val="0098010F"/>
    <w:rPr>
      <w:rFonts w:ascii="Times New Roman" w:hAnsi="Times New Roman" w:cs="Times New Roman"/>
    </w:rPr>
  </w:style>
  <w:style w:type="character" w:customStyle="1" w:styleId="WW8Num14z0">
    <w:name w:val="WW8Num14z0"/>
    <w:rsid w:val="0098010F"/>
    <w:rPr>
      <w:rFonts w:ascii="Times New Roman" w:hAnsi="Times New Roman" w:cs="Times New Roman"/>
    </w:rPr>
  </w:style>
  <w:style w:type="character" w:customStyle="1" w:styleId="WW8Num15z0">
    <w:name w:val="WW8Num15z0"/>
    <w:rsid w:val="0098010F"/>
    <w:rPr>
      <w:rFonts w:ascii="Times New Roman" w:hAnsi="Times New Roman" w:cs="Times New Roman"/>
    </w:rPr>
  </w:style>
  <w:style w:type="character" w:customStyle="1" w:styleId="WW8Num16z0">
    <w:name w:val="WW8Num16z0"/>
    <w:rsid w:val="0098010F"/>
    <w:rPr>
      <w:rFonts w:ascii="Times New Roman" w:hAnsi="Times New Roman" w:cs="Times New Roman"/>
    </w:rPr>
  </w:style>
  <w:style w:type="character" w:customStyle="1" w:styleId="WW8Num17z0">
    <w:name w:val="WW8Num17z0"/>
    <w:rsid w:val="0098010F"/>
    <w:rPr>
      <w:rFonts w:ascii="Times New Roman" w:hAnsi="Times New Roman" w:cs="Times New Roman"/>
    </w:rPr>
  </w:style>
  <w:style w:type="character" w:customStyle="1" w:styleId="WW8Num18z0">
    <w:name w:val="WW8Num18z0"/>
    <w:rsid w:val="0098010F"/>
    <w:rPr>
      <w:rFonts w:ascii="Times New Roman" w:hAnsi="Times New Roman" w:cs="Times New Roman"/>
    </w:rPr>
  </w:style>
  <w:style w:type="character" w:customStyle="1" w:styleId="WW8Num19z0">
    <w:name w:val="WW8Num19z0"/>
    <w:rsid w:val="0098010F"/>
    <w:rPr>
      <w:rFonts w:ascii="Times New Roman" w:hAnsi="Times New Roman" w:cs="Times New Roman"/>
    </w:rPr>
  </w:style>
  <w:style w:type="character" w:customStyle="1" w:styleId="WW8Num20z0">
    <w:name w:val="WW8Num20z0"/>
    <w:rsid w:val="0098010F"/>
    <w:rPr>
      <w:rFonts w:ascii="Times New Roman" w:hAnsi="Times New Roman" w:cs="Times New Roman"/>
    </w:rPr>
  </w:style>
  <w:style w:type="character" w:customStyle="1" w:styleId="WW8Num21z0">
    <w:name w:val="WW8Num21z0"/>
    <w:rsid w:val="0098010F"/>
    <w:rPr>
      <w:rFonts w:ascii="Times New Roman" w:hAnsi="Times New Roman" w:cs="Times New Roman"/>
    </w:rPr>
  </w:style>
  <w:style w:type="character" w:customStyle="1" w:styleId="WW8Num22z0">
    <w:name w:val="WW8Num22z0"/>
    <w:rsid w:val="0098010F"/>
    <w:rPr>
      <w:rFonts w:ascii="Times New Roman" w:hAnsi="Times New Roman" w:cs="Times New Roman"/>
    </w:rPr>
  </w:style>
  <w:style w:type="character" w:customStyle="1" w:styleId="WW8NumSt6z0">
    <w:name w:val="WW8NumSt6z0"/>
    <w:rsid w:val="0098010F"/>
    <w:rPr>
      <w:rFonts w:ascii="Times New Roman" w:hAnsi="Times New Roman" w:cs="Times New Roman"/>
    </w:rPr>
  </w:style>
  <w:style w:type="character" w:customStyle="1" w:styleId="WW8NumSt18z0">
    <w:name w:val="WW8NumSt18z0"/>
    <w:rsid w:val="0098010F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98010F"/>
  </w:style>
  <w:style w:type="character" w:styleId="af5">
    <w:name w:val="Hyperlink"/>
    <w:rsid w:val="0098010F"/>
    <w:rPr>
      <w:color w:val="000080"/>
      <w:u w:val="single"/>
    </w:rPr>
  </w:style>
  <w:style w:type="character" w:customStyle="1" w:styleId="af6">
    <w:name w:val="Маркеры списка"/>
    <w:rsid w:val="0098010F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Название1"/>
    <w:basedOn w:val="a"/>
    <w:rsid w:val="0098010F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8010F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af7">
    <w:name w:val="Strong"/>
    <w:basedOn w:val="a2"/>
    <w:qFormat/>
    <w:rsid w:val="0098010F"/>
    <w:rPr>
      <w:b/>
      <w:bCs/>
    </w:rPr>
  </w:style>
  <w:style w:type="character" w:customStyle="1" w:styleId="WW8Num3z0">
    <w:name w:val="WW8Num3z0"/>
    <w:rsid w:val="0098010F"/>
    <w:rPr>
      <w:rFonts w:ascii="StarSymbol" w:hAnsi="StarSymbol" w:cs="StarSymbol"/>
      <w:sz w:val="18"/>
      <w:szCs w:val="18"/>
    </w:rPr>
  </w:style>
  <w:style w:type="paragraph" w:styleId="af8">
    <w:name w:val="Subtitle"/>
    <w:basedOn w:val="a0"/>
    <w:next w:val="a1"/>
    <w:link w:val="af9"/>
    <w:qFormat/>
    <w:rsid w:val="0098010F"/>
    <w:pPr>
      <w:autoSpaceDE/>
      <w:jc w:val="center"/>
    </w:pPr>
    <w:rPr>
      <w:i/>
      <w:iCs/>
      <w:lang/>
    </w:rPr>
  </w:style>
  <w:style w:type="character" w:customStyle="1" w:styleId="af9">
    <w:name w:val="Подзаголовок Знак"/>
    <w:basedOn w:val="a2"/>
    <w:link w:val="af8"/>
    <w:rsid w:val="0098010F"/>
    <w:rPr>
      <w:rFonts w:ascii="Arial" w:eastAsia="Lucida Sans Unicode" w:hAnsi="Arial" w:cs="Tahoma"/>
      <w:i/>
      <w:iCs/>
      <w:sz w:val="28"/>
      <w:szCs w:val="28"/>
      <w:lang/>
    </w:rPr>
  </w:style>
  <w:style w:type="character" w:customStyle="1" w:styleId="Absatz-Standardschriftart">
    <w:name w:val="Absatz-Standardschriftart"/>
    <w:rsid w:val="0098010F"/>
  </w:style>
  <w:style w:type="character" w:customStyle="1" w:styleId="WW-Absatz-Standardschriftart">
    <w:name w:val="WW-Absatz-Standardschriftart"/>
    <w:rsid w:val="0098010F"/>
  </w:style>
  <w:style w:type="character" w:customStyle="1" w:styleId="WW-Absatz-Standardschriftart1">
    <w:name w:val="WW-Absatz-Standardschriftart1"/>
    <w:rsid w:val="0098010F"/>
  </w:style>
  <w:style w:type="character" w:customStyle="1" w:styleId="WW-Absatz-Standardschriftart11">
    <w:name w:val="WW-Absatz-Standardschriftart11"/>
    <w:rsid w:val="0098010F"/>
  </w:style>
  <w:style w:type="character" w:customStyle="1" w:styleId="WW-Absatz-Standardschriftart111">
    <w:name w:val="WW-Absatz-Standardschriftart111"/>
    <w:rsid w:val="0098010F"/>
  </w:style>
  <w:style w:type="character" w:customStyle="1" w:styleId="WW-Absatz-Standardschriftart1111">
    <w:name w:val="WW-Absatz-Standardschriftart1111"/>
    <w:rsid w:val="0098010F"/>
  </w:style>
  <w:style w:type="character" w:customStyle="1" w:styleId="WW-Absatz-Standardschriftart11111">
    <w:name w:val="WW-Absatz-Standardschriftart11111"/>
    <w:rsid w:val="0098010F"/>
  </w:style>
  <w:style w:type="character" w:customStyle="1" w:styleId="WW-Absatz-Standardschriftart111111">
    <w:name w:val="WW-Absatz-Standardschriftart111111"/>
    <w:rsid w:val="0098010F"/>
  </w:style>
  <w:style w:type="character" w:customStyle="1" w:styleId="WW-Absatz-Standardschriftart1111111">
    <w:name w:val="WW-Absatz-Standardschriftart1111111"/>
    <w:rsid w:val="0098010F"/>
  </w:style>
  <w:style w:type="character" w:customStyle="1" w:styleId="WW-Absatz-Standardschriftart11111111">
    <w:name w:val="WW-Absatz-Standardschriftart11111111"/>
    <w:rsid w:val="0098010F"/>
  </w:style>
  <w:style w:type="character" w:customStyle="1" w:styleId="WW-Absatz-Standardschriftart111111111">
    <w:name w:val="WW-Absatz-Standardschriftart111111111"/>
    <w:rsid w:val="0098010F"/>
  </w:style>
  <w:style w:type="character" w:customStyle="1" w:styleId="WW8Num12z1">
    <w:name w:val="WW8Num12z1"/>
    <w:rsid w:val="0098010F"/>
    <w:rPr>
      <w:rFonts w:ascii="Courier New" w:hAnsi="Courier New"/>
    </w:rPr>
  </w:style>
  <w:style w:type="character" w:customStyle="1" w:styleId="WW8Num12z2">
    <w:name w:val="WW8Num12z2"/>
    <w:rsid w:val="0098010F"/>
    <w:rPr>
      <w:rFonts w:ascii="Wingdings" w:hAnsi="Wingdings"/>
    </w:rPr>
  </w:style>
  <w:style w:type="character" w:customStyle="1" w:styleId="WW8Num12z3">
    <w:name w:val="WW8Num12z3"/>
    <w:rsid w:val="0098010F"/>
    <w:rPr>
      <w:rFonts w:ascii="Symbol" w:hAnsi="Symbol"/>
    </w:rPr>
  </w:style>
  <w:style w:type="character" w:customStyle="1" w:styleId="WW8Num13z1">
    <w:name w:val="WW8Num13z1"/>
    <w:rsid w:val="0098010F"/>
    <w:rPr>
      <w:rFonts w:ascii="Symbol" w:hAnsi="Symbol"/>
    </w:rPr>
  </w:style>
  <w:style w:type="character" w:customStyle="1" w:styleId="23">
    <w:name w:val="Основной шрифт абзаца2"/>
    <w:rsid w:val="0098010F"/>
  </w:style>
  <w:style w:type="character" w:customStyle="1" w:styleId="afa">
    <w:name w:val="Символ нумерации"/>
    <w:rsid w:val="0098010F"/>
  </w:style>
  <w:style w:type="paragraph" w:customStyle="1" w:styleId="24">
    <w:name w:val="Название2"/>
    <w:basedOn w:val="a"/>
    <w:rsid w:val="0098010F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98010F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b">
    <w:name w:val="Содержимое врезки"/>
    <w:basedOn w:val="a1"/>
    <w:rsid w:val="0098010F"/>
    <w:pPr>
      <w:autoSpaceDE w:val="0"/>
    </w:pPr>
    <w:rPr>
      <w:rFonts w:eastAsia="Times New Roman" w:cs="Calibri"/>
      <w:sz w:val="20"/>
      <w:szCs w:val="20"/>
      <w:lang w:eastAsia="ar-SA"/>
    </w:rPr>
  </w:style>
  <w:style w:type="character" w:styleId="afc">
    <w:name w:val="page number"/>
    <w:basedOn w:val="a2"/>
    <w:uiPriority w:val="99"/>
    <w:rsid w:val="0098010F"/>
  </w:style>
  <w:style w:type="character" w:styleId="afd">
    <w:name w:val="Emphasis"/>
    <w:basedOn w:val="a2"/>
    <w:qFormat/>
    <w:rsid w:val="0098010F"/>
    <w:rPr>
      <w:i/>
      <w:iCs/>
    </w:rPr>
  </w:style>
  <w:style w:type="character" w:customStyle="1" w:styleId="grame">
    <w:name w:val="grame"/>
    <w:basedOn w:val="a2"/>
    <w:rsid w:val="0098010F"/>
  </w:style>
  <w:style w:type="character" w:customStyle="1" w:styleId="spelle">
    <w:name w:val="spelle"/>
    <w:basedOn w:val="a2"/>
    <w:rsid w:val="0098010F"/>
  </w:style>
  <w:style w:type="paragraph" w:styleId="afe">
    <w:name w:val="No Spacing"/>
    <w:link w:val="aff"/>
    <w:uiPriority w:val="1"/>
    <w:qFormat/>
    <w:rsid w:val="009801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basedOn w:val="a2"/>
    <w:link w:val="afe"/>
    <w:uiPriority w:val="1"/>
    <w:rsid w:val="0098010F"/>
    <w:rPr>
      <w:rFonts w:ascii="Calibri" w:eastAsia="Times New Roman" w:hAnsi="Calibri" w:cs="Times New Roman"/>
    </w:rPr>
  </w:style>
  <w:style w:type="paragraph" w:customStyle="1" w:styleId="Default">
    <w:name w:val="Default"/>
    <w:rsid w:val="00980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98010F"/>
    <w:pPr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f0">
    <w:name w:val="МОН основной"/>
    <w:basedOn w:val="a"/>
    <w:rsid w:val="009801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1">
    <w:name w:val="Знак"/>
    <w:basedOn w:val="a"/>
    <w:rsid w:val="009801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2">
    <w:name w:val="Текст сноски Знак"/>
    <w:basedOn w:val="a2"/>
    <w:link w:val="aff3"/>
    <w:semiHidden/>
    <w:rsid w:val="0098010F"/>
    <w:rPr>
      <w:rFonts w:ascii="Times New Roman" w:hAnsi="Times New Roman"/>
    </w:rPr>
  </w:style>
  <w:style w:type="paragraph" w:styleId="aff3">
    <w:name w:val="footnote text"/>
    <w:basedOn w:val="a"/>
    <w:link w:val="aff2"/>
    <w:semiHidden/>
    <w:rsid w:val="0098010F"/>
    <w:pPr>
      <w:spacing w:after="0" w:line="240" w:lineRule="auto"/>
    </w:pPr>
    <w:rPr>
      <w:rFonts w:ascii="Times New Roman" w:hAnsi="Times New Roman"/>
    </w:rPr>
  </w:style>
  <w:style w:type="character" w:customStyle="1" w:styleId="14">
    <w:name w:val="Текст сноски Знак1"/>
    <w:basedOn w:val="a2"/>
    <w:link w:val="aff3"/>
    <w:uiPriority w:val="99"/>
    <w:semiHidden/>
    <w:rsid w:val="0098010F"/>
    <w:rPr>
      <w:sz w:val="20"/>
      <w:szCs w:val="20"/>
    </w:rPr>
  </w:style>
  <w:style w:type="character" w:styleId="aff4">
    <w:name w:val="FollowedHyperlink"/>
    <w:basedOn w:val="a2"/>
    <w:rsid w:val="0098010F"/>
    <w:rPr>
      <w:color w:val="800080"/>
      <w:u w:val="single"/>
    </w:rPr>
  </w:style>
  <w:style w:type="paragraph" w:styleId="34">
    <w:name w:val="Body Text Indent 3"/>
    <w:basedOn w:val="a"/>
    <w:link w:val="35"/>
    <w:rsid w:val="009801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98010F"/>
    <w:rPr>
      <w:rFonts w:ascii="Times New Roman" w:eastAsia="Times New Roman" w:hAnsi="Times New Roman" w:cs="Times New Roman"/>
      <w:sz w:val="16"/>
      <w:szCs w:val="16"/>
    </w:rPr>
  </w:style>
  <w:style w:type="character" w:customStyle="1" w:styleId="st1">
    <w:name w:val="st1"/>
    <w:basedOn w:val="a2"/>
    <w:rsid w:val="0098010F"/>
    <w:rPr>
      <w:b/>
      <w:bCs/>
      <w:spacing w:val="20"/>
    </w:rPr>
  </w:style>
  <w:style w:type="paragraph" w:styleId="aff5">
    <w:name w:val="List"/>
    <w:basedOn w:val="a1"/>
    <w:rsid w:val="0098010F"/>
    <w:pPr>
      <w:widowControl/>
      <w:spacing w:after="0"/>
      <w:jc w:val="center"/>
    </w:pPr>
    <w:rPr>
      <w:rFonts w:eastAsia="Times New Roman" w:cs="Tahoma"/>
      <w:b/>
      <w:szCs w:val="20"/>
      <w:lang w:eastAsia="ar-SA"/>
    </w:rPr>
  </w:style>
  <w:style w:type="paragraph" w:customStyle="1" w:styleId="211">
    <w:name w:val="Основной текст 21"/>
    <w:basedOn w:val="a"/>
    <w:rsid w:val="009801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80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a2"/>
    <w:locked/>
    <w:rsid w:val="0098010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15">
    <w:name w:val="Абзац списка1"/>
    <w:basedOn w:val="a"/>
    <w:uiPriority w:val="99"/>
    <w:rsid w:val="0098010F"/>
    <w:pPr>
      <w:ind w:left="720"/>
    </w:pPr>
    <w:rPr>
      <w:rFonts w:ascii="Calibri" w:eastAsia="Calibri" w:hAnsi="Calibri" w:cs="Times New Roman"/>
    </w:rPr>
  </w:style>
  <w:style w:type="paragraph" w:customStyle="1" w:styleId="16">
    <w:name w:val="Без интервала1"/>
    <w:uiPriority w:val="99"/>
    <w:rsid w:val="0098010F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a2"/>
    <w:locked/>
    <w:rsid w:val="0098010F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BodyTextChar">
    <w:name w:val="Body Text Char"/>
    <w:basedOn w:val="a2"/>
    <w:locked/>
    <w:rsid w:val="0098010F"/>
    <w:rPr>
      <w:rFonts w:ascii="Calibri" w:hAnsi="Calibri"/>
      <w:sz w:val="22"/>
      <w:szCs w:val="22"/>
      <w:lang w:val="ru-RU" w:eastAsia="ru-RU" w:bidi="ar-SA"/>
    </w:rPr>
  </w:style>
  <w:style w:type="character" w:customStyle="1" w:styleId="BodyTextIndentChar">
    <w:name w:val="Body Text Indent Char"/>
    <w:basedOn w:val="a2"/>
    <w:locked/>
    <w:rsid w:val="0098010F"/>
    <w:rPr>
      <w:sz w:val="24"/>
      <w:lang w:val="ru-RU" w:eastAsia="ru-RU" w:bidi="ar-SA"/>
    </w:rPr>
  </w:style>
  <w:style w:type="paragraph" w:customStyle="1" w:styleId="26">
    <w:name w:val="Без интервала2"/>
    <w:rsid w:val="0098010F"/>
    <w:pPr>
      <w:spacing w:after="0" w:line="240" w:lineRule="auto"/>
    </w:pPr>
    <w:rPr>
      <w:rFonts w:ascii="Calibri" w:eastAsia="Times New Roman" w:hAnsi="Calibri" w:cs="Times New Roman"/>
    </w:rPr>
  </w:style>
  <w:style w:type="paragraph" w:styleId="aff6">
    <w:name w:val="caption"/>
    <w:basedOn w:val="a"/>
    <w:next w:val="a"/>
    <w:uiPriority w:val="35"/>
    <w:unhideWhenUsed/>
    <w:qFormat/>
    <w:rsid w:val="0098010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f7">
    <w:name w:val="Текст примечания Знак"/>
    <w:basedOn w:val="a2"/>
    <w:link w:val="aff8"/>
    <w:uiPriority w:val="99"/>
    <w:semiHidden/>
    <w:rsid w:val="0098010F"/>
    <w:rPr>
      <w:lang w:eastAsia="en-US"/>
    </w:rPr>
  </w:style>
  <w:style w:type="paragraph" w:styleId="aff8">
    <w:name w:val="annotation text"/>
    <w:basedOn w:val="a"/>
    <w:link w:val="aff7"/>
    <w:uiPriority w:val="99"/>
    <w:semiHidden/>
    <w:rsid w:val="0098010F"/>
    <w:pPr>
      <w:spacing w:line="240" w:lineRule="auto"/>
    </w:pPr>
    <w:rPr>
      <w:lang w:eastAsia="en-US"/>
    </w:rPr>
  </w:style>
  <w:style w:type="character" w:customStyle="1" w:styleId="17">
    <w:name w:val="Текст примечания Знак1"/>
    <w:basedOn w:val="a2"/>
    <w:link w:val="aff8"/>
    <w:uiPriority w:val="99"/>
    <w:semiHidden/>
    <w:rsid w:val="0098010F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uiPriority w:val="99"/>
    <w:semiHidden/>
    <w:rsid w:val="0098010F"/>
    <w:rPr>
      <w:b/>
      <w:bCs/>
    </w:rPr>
  </w:style>
  <w:style w:type="paragraph" w:styleId="affa">
    <w:name w:val="annotation subject"/>
    <w:basedOn w:val="aff8"/>
    <w:next w:val="aff8"/>
    <w:link w:val="aff9"/>
    <w:uiPriority w:val="99"/>
    <w:semiHidden/>
    <w:rsid w:val="0098010F"/>
    <w:rPr>
      <w:b/>
      <w:bCs/>
    </w:rPr>
  </w:style>
  <w:style w:type="character" w:customStyle="1" w:styleId="18">
    <w:name w:val="Тема примечания Знак1"/>
    <w:basedOn w:val="17"/>
    <w:link w:val="affa"/>
    <w:uiPriority w:val="99"/>
    <w:semiHidden/>
    <w:rsid w:val="00980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3818466353677636E-2"/>
          <c:y val="4.7619047619047623E-2"/>
          <c:w val="0.85446009389671351"/>
          <c:h val="0.8711484593837538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96</c:v>
                </c:pt>
                <c:pt idx="1">
                  <c:v>96</c:v>
                </c:pt>
                <c:pt idx="2">
                  <c:v>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83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96</c:v>
                </c:pt>
                <c:pt idx="2">
                  <c:v>97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96</c:v>
                </c:pt>
                <c:pt idx="1">
                  <c:v>100</c:v>
                </c:pt>
                <c:pt idx="2">
                  <c:v>83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85</c:v>
                </c:pt>
                <c:pt idx="1">
                  <c:v>61</c:v>
                </c:pt>
                <c:pt idx="2">
                  <c:v>83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93</c:v>
                </c:pt>
                <c:pt idx="1">
                  <c:v>61</c:v>
                </c:pt>
                <c:pt idx="2">
                  <c:v>48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78</c:v>
                </c:pt>
                <c:pt idx="1">
                  <c:v>79</c:v>
                </c:pt>
                <c:pt idx="2">
                  <c:v>90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  <c:pt idx="0">
                  <c:v>89</c:v>
                </c:pt>
                <c:pt idx="1">
                  <c:v>79</c:v>
                </c:pt>
                <c:pt idx="2">
                  <c:v>86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  <c:pt idx="0">
                  <c:v>93</c:v>
                </c:pt>
                <c:pt idx="1">
                  <c:v>64</c:v>
                </c:pt>
                <c:pt idx="2">
                  <c:v>72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  <c:pt idx="0">
                  <c:v>96</c:v>
                </c:pt>
                <c:pt idx="1">
                  <c:v>96</c:v>
                </c:pt>
                <c:pt idx="2">
                  <c:v>100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  <c:pt idx="0">
                  <c:v>100</c:v>
                </c:pt>
                <c:pt idx="1">
                  <c:v>93</c:v>
                </c:pt>
                <c:pt idx="2">
                  <c:v>93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12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Sheet1!$B$13:$E$13</c:f>
              <c:numCache>
                <c:formatCode>General</c:formatCode>
                <c:ptCount val="4"/>
                <c:pt idx="0">
                  <c:v>70</c:v>
                </c:pt>
                <c:pt idx="1">
                  <c:v>61</c:v>
                </c:pt>
                <c:pt idx="2">
                  <c:v>76</c:v>
                </c:pt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13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Sheet1!$B$14:$E$14</c:f>
              <c:numCache>
                <c:formatCode>General</c:formatCode>
                <c:ptCount val="4"/>
                <c:pt idx="0">
                  <c:v>70</c:v>
                </c:pt>
                <c:pt idx="1">
                  <c:v>54</c:v>
                </c:pt>
                <c:pt idx="2">
                  <c:v>62</c:v>
                </c:pt>
              </c:numCache>
            </c:numRef>
          </c:val>
        </c:ser>
        <c:ser>
          <c:idx val="13"/>
          <c:order val="13"/>
          <c:tx>
            <c:strRef>
              <c:f>Sheet1!$A$15</c:f>
              <c:strCache>
                <c:ptCount val="1"/>
                <c:pt idx="0">
                  <c:v>14</c:v>
                </c:pt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Sheet1!$B$15:$E$15</c:f>
              <c:numCache>
                <c:formatCode>General</c:formatCode>
                <c:ptCount val="4"/>
                <c:pt idx="0">
                  <c:v>89</c:v>
                </c:pt>
                <c:pt idx="1">
                  <c:v>89</c:v>
                </c:pt>
                <c:pt idx="2">
                  <c:v>96</c:v>
                </c:pt>
              </c:numCache>
            </c:numRef>
          </c:val>
        </c:ser>
        <c:ser>
          <c:idx val="14"/>
          <c:order val="14"/>
          <c:tx>
            <c:strRef>
              <c:f>Sheet1!$A$16</c:f>
              <c:strCache>
                <c:ptCount val="1"/>
                <c:pt idx="0">
                  <c:v>15</c:v>
                </c:pt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Sheet1!$B$16:$E$16</c:f>
              <c:numCache>
                <c:formatCode>General</c:formatCode>
                <c:ptCount val="4"/>
                <c:pt idx="0">
                  <c:v>26</c:v>
                </c:pt>
                <c:pt idx="1">
                  <c:v>45</c:v>
                </c:pt>
                <c:pt idx="2">
                  <c:v>21</c:v>
                </c:pt>
              </c:numCache>
            </c:numRef>
          </c:val>
        </c:ser>
        <c:ser>
          <c:idx val="15"/>
          <c:order val="15"/>
          <c:tx>
            <c:strRef>
              <c:f>Sheet1!$A$17</c:f>
              <c:strCache>
                <c:ptCount val="1"/>
                <c:pt idx="0">
                  <c:v>16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Sheet1!$B$17:$E$17</c:f>
              <c:numCache>
                <c:formatCode>General</c:formatCode>
                <c:ptCount val="4"/>
                <c:pt idx="0">
                  <c:v>82</c:v>
                </c:pt>
                <c:pt idx="1">
                  <c:v>61</c:v>
                </c:pt>
                <c:pt idx="2">
                  <c:v>93</c:v>
                </c:pt>
              </c:numCache>
            </c:numRef>
          </c:val>
        </c:ser>
        <c:ser>
          <c:idx val="16"/>
          <c:order val="16"/>
          <c:tx>
            <c:strRef>
              <c:f>Sheet1!$A$18</c:f>
              <c:strCache>
                <c:ptCount val="1"/>
                <c:pt idx="0">
                  <c:v>17</c:v>
                </c:pt>
              </c:strCache>
            </c:strRef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Sheet1!$B$18:$E$18</c:f>
              <c:numCache>
                <c:formatCode>General</c:formatCode>
                <c:ptCount val="4"/>
                <c:pt idx="0">
                  <c:v>89</c:v>
                </c:pt>
                <c:pt idx="1">
                  <c:v>89</c:v>
                </c:pt>
                <c:pt idx="2">
                  <c:v>79</c:v>
                </c:pt>
              </c:numCache>
            </c:numRef>
          </c:val>
        </c:ser>
        <c:ser>
          <c:idx val="17"/>
          <c:order val="17"/>
          <c:tx>
            <c:strRef>
              <c:f>Sheet1!$A$19</c:f>
              <c:strCache>
                <c:ptCount val="1"/>
                <c:pt idx="0">
                  <c:v>18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Sheet1!$B$19:$E$19</c:f>
              <c:numCache>
                <c:formatCode>General</c:formatCode>
                <c:ptCount val="4"/>
                <c:pt idx="0">
                  <c:v>100</c:v>
                </c:pt>
                <c:pt idx="1">
                  <c:v>86</c:v>
                </c:pt>
                <c:pt idx="2">
                  <c:v>86</c:v>
                </c:pt>
              </c:numCache>
            </c:numRef>
          </c:val>
        </c:ser>
        <c:gapWidth val="200"/>
        <c:axId val="354171520"/>
        <c:axId val="354181504"/>
      </c:barChart>
      <c:catAx>
        <c:axId val="35417152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4181504"/>
        <c:crosses val="autoZero"/>
        <c:auto val="1"/>
        <c:lblAlgn val="ctr"/>
        <c:lblOffset val="100"/>
        <c:tickLblSkip val="1"/>
        <c:tickMarkSkip val="1"/>
      </c:catAx>
      <c:valAx>
        <c:axId val="3541815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4171520"/>
        <c:crosses val="autoZero"/>
        <c:crossBetween val="between"/>
      </c:valAx>
      <c:spPr>
        <a:solidFill>
          <a:srgbClr val="C0C0C0"/>
        </a:solidFill>
        <a:ln w="38100">
          <a:pattFill prst="pct50">
            <a:fgClr>
              <a:srgbClr val="000000"/>
            </a:fgClr>
            <a:bgClr>
              <a:srgbClr val="FFFFFF"/>
            </a:bgClr>
          </a:pattFill>
          <a:prstDash val="solid"/>
        </a:ln>
      </c:spPr>
    </c:plotArea>
    <c:legend>
      <c:legendPos val="r"/>
      <c:layout>
        <c:manualLayout>
          <c:xMode val="edge"/>
          <c:yMode val="edge"/>
          <c:x val="0.90766823161189392"/>
          <c:y val="1.4005602240896359E-2"/>
          <c:w val="9.2331768388106458E-2"/>
          <c:h val="0.9887955182072829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5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705989110707814E-2"/>
          <c:y val="0.1041666666666667"/>
          <c:w val="0.80217785843920164"/>
          <c:h val="0.6597222222222224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98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 год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98</c:v>
                </c:pt>
                <c:pt idx="1">
                  <c:v>74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98</c:v>
                </c:pt>
                <c:pt idx="1">
                  <c:v>72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99</c:v>
                </c:pt>
                <c:pt idx="1">
                  <c:v>75</c:v>
                </c:pt>
              </c:numCache>
            </c:numRef>
          </c:val>
        </c:ser>
        <c:gapDepth val="0"/>
        <c:shape val="box"/>
        <c:axId val="353196288"/>
        <c:axId val="353308672"/>
        <c:axId val="0"/>
      </c:bar3DChart>
      <c:catAx>
        <c:axId val="3531962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3308672"/>
        <c:crosses val="autoZero"/>
        <c:auto val="1"/>
        <c:lblAlgn val="ctr"/>
        <c:lblOffset val="100"/>
        <c:tickLblSkip val="1"/>
        <c:tickMarkSkip val="1"/>
      </c:catAx>
      <c:valAx>
        <c:axId val="3533086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31962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38475499092554"/>
          <c:y val="0.23611111111111116"/>
          <c:w val="0.10889292196007264"/>
          <c:h val="0.534722222222222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374592833876246E-2"/>
          <c:y val="8.536585365853662E-2"/>
          <c:w val="0.82247557003257354"/>
          <c:h val="0.7073170731707316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 год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61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100</c:v>
                </c:pt>
                <c:pt idx="1">
                  <c:v>94</c:v>
                </c:pt>
              </c:numCache>
            </c:numRef>
          </c:val>
        </c:ser>
        <c:gapDepth val="0"/>
        <c:shape val="box"/>
        <c:axId val="354879360"/>
        <c:axId val="354880896"/>
        <c:axId val="0"/>
      </c:bar3DChart>
      <c:catAx>
        <c:axId val="3548793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4880896"/>
        <c:crosses val="autoZero"/>
        <c:auto val="1"/>
        <c:lblAlgn val="ctr"/>
        <c:lblOffset val="100"/>
        <c:tickLblSkip val="1"/>
        <c:tickMarkSkip val="1"/>
      </c:catAx>
      <c:valAx>
        <c:axId val="3548808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487936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9576547231270365"/>
          <c:y val="0.26829268292682928"/>
          <c:w val="9.7719869706840434E-2"/>
          <c:h val="0.4695121951219513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948356807511735E-2"/>
          <c:y val="8.5470085470085472E-2"/>
          <c:w val="0.73082942097026604"/>
          <c:h val="0.743589743589743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общестовзнание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0066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354934784"/>
        <c:axId val="354936320"/>
        <c:axId val="0"/>
      </c:bar3DChart>
      <c:catAx>
        <c:axId val="3549347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4936320"/>
        <c:crosses val="autoZero"/>
        <c:auto val="1"/>
        <c:lblAlgn val="ctr"/>
        <c:lblOffset val="100"/>
        <c:tickLblSkip val="1"/>
        <c:tickMarkSkip val="1"/>
      </c:catAx>
      <c:valAx>
        <c:axId val="3549363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493478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9499217527386545"/>
          <c:y val="0.17094017094017094"/>
          <c:w val="0.19874804381846647"/>
          <c:h val="0.6623931623931628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43962848297211E-2"/>
          <c:y val="8.1818181818181748E-2"/>
          <c:w val="0.71826625386996878"/>
          <c:h val="0.7545454545454548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ОБЖ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физическая культура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9-а класс</c:v>
                </c:pt>
                <c:pt idx="1">
                  <c:v>9-б класс</c:v>
                </c:pt>
                <c:pt idx="2">
                  <c:v>9-в класс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355656064"/>
        <c:axId val="355657600"/>
        <c:axId val="0"/>
      </c:bar3DChart>
      <c:catAx>
        <c:axId val="3556560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5657600"/>
        <c:crosses val="autoZero"/>
        <c:auto val="1"/>
        <c:lblAlgn val="ctr"/>
        <c:lblOffset val="100"/>
        <c:tickLblSkip val="1"/>
        <c:tickMarkSkip val="1"/>
      </c:catAx>
      <c:valAx>
        <c:axId val="3556576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56560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173374613003099"/>
          <c:y val="1.8181818181818188E-2"/>
          <c:w val="0.21207430340557276"/>
          <c:h val="0.9590909090909091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4076</Words>
  <Characters>23237</Characters>
  <Application>Microsoft Office Word</Application>
  <DocSecurity>0</DocSecurity>
  <Lines>193</Lines>
  <Paragraphs>54</Paragraphs>
  <ScaleCrop>false</ScaleCrop>
  <Company>МОУ-СОШ №11 им. В.В.Рассохина</Company>
  <LinksUpToDate>false</LinksUpToDate>
  <CharactersWithSpaces>27259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УР</dc:creator>
  <cp:keywords/>
  <dc:description/>
  <cp:lastModifiedBy>ЗамДир по УР</cp:lastModifiedBy>
  <cp:revision>2</cp:revision>
  <dcterms:created xsi:type="dcterms:W3CDTF">2012-10-30T11:22:00Z</dcterms:created>
  <dcterms:modified xsi:type="dcterms:W3CDTF">2012-10-30T11:22:00Z</dcterms:modified>
</cp:coreProperties>
</file>