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7C" w:rsidRDefault="0046417C" w:rsidP="0046417C">
      <w:pPr>
        <w:ind w:firstLine="708"/>
        <w:rPr>
          <w:b/>
          <w:color w:val="FF0000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2.3pt;margin-top:-6.4pt;width:467.25pt;height:43.5pt;z-index:-251657216;mso-position-horizontal-relative:text;mso-position-vertical-relative:text;mso-width-relative:page;mso-height-relative:page" wrapcoords="9292 -372 -104 -372 -104 11545 -1040 13407 -1040 14524 -659 17503 -659 20483 4091 22345 12482 22345 13002 22345 20178 20483 20283 18621 21635 17503 21635 11545 21184 11545 21253 4469 12447 -372 9292 -372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Бесцельный образ жизни."/>
            <w10:wrap type="through"/>
          </v:shape>
        </w:pict>
      </w:r>
    </w:p>
    <w:p w:rsidR="0046417C" w:rsidRPr="0046417C" w:rsidRDefault="0046417C" w:rsidP="0046417C">
      <w:pPr>
        <w:ind w:firstLine="708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В 11 «Б» классе прошел классный час, на котором мы обсуждали: что такое бесцельный образ жизни? Каковы его последствия? Причины такой жизненной позиции? Как с ним бороться? Ребята очень активно участвовали в дискуссии, и вот к какому решению мы пришли</w:t>
      </w:r>
      <w:r w:rsidR="00384FEC">
        <w:rPr>
          <w:b/>
          <w:color w:val="00B050"/>
          <w:sz w:val="28"/>
          <w:szCs w:val="28"/>
        </w:rPr>
        <w:t>:</w:t>
      </w:r>
      <w:r>
        <w:rPr>
          <w:b/>
          <w:color w:val="00B050"/>
          <w:sz w:val="28"/>
          <w:szCs w:val="28"/>
        </w:rPr>
        <w:t xml:space="preserve"> </w:t>
      </w:r>
    </w:p>
    <w:p w:rsidR="003639DE" w:rsidRPr="0046417C" w:rsidRDefault="00C129D0" w:rsidP="0046417C">
      <w:pPr>
        <w:ind w:firstLine="708"/>
        <w:rPr>
          <w:sz w:val="28"/>
          <w:szCs w:val="28"/>
        </w:rPr>
      </w:pPr>
      <w:r w:rsidRPr="0046417C">
        <w:rPr>
          <w:b/>
          <w:color w:val="FF0000"/>
          <w:sz w:val="28"/>
          <w:szCs w:val="28"/>
        </w:rPr>
        <w:t>Бесцельная жизнь убивает!</w:t>
      </w:r>
      <w:r w:rsidRPr="0046417C">
        <w:rPr>
          <w:sz w:val="28"/>
          <w:szCs w:val="28"/>
        </w:rPr>
        <w:t xml:space="preserve"> Человек, живущий без цели, умирает в прямом смысле слова, сообщают исследователи из японского медицинского университета. В течение 7 лет они вели наблюдение за группой из 43 тыс. мужчин и женщин в возрасте от 40 до 79 лет. В ходе периодических опросов примерно 59% заявили, что имеют конкретную цель в жизни и ведут насыщенную жизнь. 5% сообщали, что целей в жизни не имеют. </w:t>
      </w:r>
    </w:p>
    <w:p w:rsidR="00C129D0" w:rsidRPr="0046417C" w:rsidRDefault="00C129D0" w:rsidP="0046417C">
      <w:pPr>
        <w:ind w:firstLine="708"/>
        <w:rPr>
          <w:sz w:val="28"/>
          <w:szCs w:val="28"/>
        </w:rPr>
      </w:pPr>
      <w:r w:rsidRPr="0046417C">
        <w:rPr>
          <w:sz w:val="28"/>
          <w:szCs w:val="28"/>
        </w:rPr>
        <w:t xml:space="preserve">За период наблюдений </w:t>
      </w:r>
      <w:r w:rsidRPr="0046417C">
        <w:rPr>
          <w:color w:val="FF0000"/>
          <w:sz w:val="28"/>
          <w:szCs w:val="28"/>
        </w:rPr>
        <w:t xml:space="preserve">3 тыс. </w:t>
      </w:r>
      <w:r w:rsidRPr="0046417C">
        <w:rPr>
          <w:sz w:val="28"/>
          <w:szCs w:val="28"/>
        </w:rPr>
        <w:t xml:space="preserve">наблюдаемых умерли из-за болезней или в результате самоубийств. Доля умерших среди тех, кто не имел ясной цели в жизни и избегал напряженной деятельности, была примерно в </w:t>
      </w:r>
      <w:r w:rsidRPr="0046417C">
        <w:rPr>
          <w:color w:val="FF0000"/>
          <w:sz w:val="28"/>
          <w:szCs w:val="28"/>
        </w:rPr>
        <w:t>1,5</w:t>
      </w:r>
      <w:r w:rsidRPr="0046417C">
        <w:rPr>
          <w:sz w:val="28"/>
          <w:szCs w:val="28"/>
        </w:rPr>
        <w:t xml:space="preserve"> раза выше, чем среди «целеустремленных». Среди скончавшихся от заболеваний сосудов головного мозга их было </w:t>
      </w:r>
      <w:r w:rsidRPr="0046417C">
        <w:rPr>
          <w:color w:val="FF0000"/>
          <w:sz w:val="28"/>
          <w:szCs w:val="28"/>
        </w:rPr>
        <w:t>вдвое больше.</w:t>
      </w:r>
      <w:r w:rsidRPr="0046417C">
        <w:rPr>
          <w:sz w:val="28"/>
          <w:szCs w:val="28"/>
        </w:rPr>
        <w:t xml:space="preserve"> </w:t>
      </w:r>
    </w:p>
    <w:p w:rsidR="00C129D0" w:rsidRDefault="0046417C" w:rsidP="0046417C">
      <w:pPr>
        <w:ind w:firstLine="708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B9F82DF" wp14:editId="316C8FDC">
            <wp:simplePos x="0" y="0"/>
            <wp:positionH relativeFrom="column">
              <wp:posOffset>659765</wp:posOffset>
            </wp:positionH>
            <wp:positionV relativeFrom="paragraph">
              <wp:posOffset>1451610</wp:posOffset>
            </wp:positionV>
            <wp:extent cx="3953510" cy="2952750"/>
            <wp:effectExtent l="171450" t="209550" r="218440" b="247650"/>
            <wp:wrapThrough wrapText="bothSides">
              <wp:wrapPolygon edited="0">
                <wp:start x="660" y="22176"/>
                <wp:lineTo x="21844" y="24103"/>
                <wp:lineTo x="22224" y="15198"/>
                <wp:lineTo x="22189" y="6252"/>
                <wp:lineTo x="22033" y="-470"/>
                <wp:lineTo x="21945" y="-758"/>
                <wp:lineTo x="20595" y="-889"/>
                <wp:lineTo x="20484" y="-761"/>
                <wp:lineTo x="19127" y="-753"/>
                <wp:lineTo x="19023" y="-763"/>
                <wp:lineTo x="-613" y="-443"/>
                <wp:lineTo x="-699" y="10726"/>
                <wp:lineTo x="-664" y="19672"/>
                <wp:lineTo x="-482" y="22065"/>
                <wp:lineTo x="660" y="2217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49952">
                      <a:off x="0" y="0"/>
                      <a:ext cx="3953510" cy="2952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9D0" w:rsidRPr="0046417C">
        <w:rPr>
          <w:sz w:val="28"/>
          <w:szCs w:val="28"/>
        </w:rPr>
        <w:t>Если человек не сможет в голове проложить дорогу из четких ступенек от своего настоящего в желаемое будущее – он обречен. Он умрет. Исчезнет как личность. Если не физически – то морально. Алкоголь, наркотики, компьютерные игры</w:t>
      </w:r>
      <w:r w:rsidRPr="0046417C">
        <w:rPr>
          <w:sz w:val="28"/>
          <w:szCs w:val="28"/>
        </w:rPr>
        <w:t xml:space="preserve">. </w:t>
      </w:r>
      <w:r w:rsidRPr="0046417C">
        <w:rPr>
          <w:b/>
          <w:color w:val="FF0000"/>
          <w:sz w:val="28"/>
          <w:szCs w:val="28"/>
        </w:rPr>
        <w:t>Бесцельная жизнь убивает как физически, так и духовно.</w:t>
      </w:r>
    </w:p>
    <w:p w:rsidR="00EC57E2" w:rsidRPr="0046417C" w:rsidRDefault="00EC57E2" w:rsidP="0046417C">
      <w:pPr>
        <w:ind w:firstLine="708"/>
        <w:rPr>
          <w:b/>
          <w:color w:val="FF0000"/>
          <w:sz w:val="28"/>
          <w:szCs w:val="28"/>
        </w:rPr>
      </w:pPr>
      <w:bookmarkStart w:id="0" w:name="_GoBack"/>
      <w:bookmarkEnd w:id="0"/>
    </w:p>
    <w:sectPr w:rsidR="00EC57E2" w:rsidRPr="0046417C" w:rsidSect="00384FEC">
      <w:pgSz w:w="11906" w:h="16838"/>
      <w:pgMar w:top="1134" w:right="850" w:bottom="1134" w:left="1701" w:header="708" w:footer="708" w:gutter="0"/>
      <w:pgBorders w:offsetFrom="page">
        <w:top w:val="mapPins" w:sz="12" w:space="10" w:color="auto"/>
        <w:left w:val="mapPins" w:sz="12" w:space="10" w:color="auto"/>
        <w:bottom w:val="mapPins" w:sz="12" w:space="15" w:color="auto"/>
        <w:right w:val="mapPins" w:sz="12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2317"/>
    <w:rsid w:val="0001343F"/>
    <w:rsid w:val="002A120A"/>
    <w:rsid w:val="003639DE"/>
    <w:rsid w:val="00384FEC"/>
    <w:rsid w:val="003B4336"/>
    <w:rsid w:val="004054D5"/>
    <w:rsid w:val="0046417C"/>
    <w:rsid w:val="00640794"/>
    <w:rsid w:val="0069227D"/>
    <w:rsid w:val="006C2B56"/>
    <w:rsid w:val="006F0B30"/>
    <w:rsid w:val="00790F10"/>
    <w:rsid w:val="007F1EF6"/>
    <w:rsid w:val="00901D82"/>
    <w:rsid w:val="009D241C"/>
    <w:rsid w:val="00A42DAB"/>
    <w:rsid w:val="00C06240"/>
    <w:rsid w:val="00C129D0"/>
    <w:rsid w:val="00C708C0"/>
    <w:rsid w:val="00EC57E2"/>
    <w:rsid w:val="00E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2013-05-17T04:17:00Z</dcterms:created>
  <dcterms:modified xsi:type="dcterms:W3CDTF">2013-05-17T04:41:00Z</dcterms:modified>
</cp:coreProperties>
</file>